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DB5" w:rsidRPr="00D53DB5" w:rsidRDefault="00D94300" w:rsidP="00D53DB5">
      <w:pPr>
        <w:pStyle w:val="CRCoverPage"/>
        <w:tabs>
          <w:tab w:val="right" w:pos="9639"/>
          <w:tab w:val="right" w:pos="13323"/>
        </w:tabs>
        <w:spacing w:after="0"/>
        <w:rPr>
          <w:rFonts w:cs="Arial"/>
          <w:b/>
          <w:bCs/>
          <w:sz w:val="24"/>
          <w:szCs w:val="24"/>
        </w:rPr>
      </w:pPr>
      <w:r>
        <w:rPr>
          <w:rFonts w:cs="Arial"/>
          <w:b/>
          <w:bCs/>
          <w:sz w:val="24"/>
          <w:szCs w:val="24"/>
        </w:rPr>
        <w:t>3GPP TSG-RAN WG2 #121bis</w:t>
      </w:r>
      <w:r>
        <w:rPr>
          <w:rFonts w:cs="Arial" w:hint="eastAsia"/>
          <w:b/>
          <w:bCs/>
          <w:sz w:val="24"/>
          <w:szCs w:val="24"/>
          <w:lang w:eastAsia="zh-CN"/>
        </w:rPr>
        <w:tab/>
      </w:r>
      <w:bookmarkStart w:id="0" w:name="_GoBack"/>
      <w:bookmarkEnd w:id="0"/>
      <w:r w:rsidR="00D53DB5" w:rsidRPr="00D53DB5">
        <w:rPr>
          <w:rFonts w:cs="Arial"/>
          <w:b/>
          <w:bCs/>
          <w:sz w:val="24"/>
          <w:szCs w:val="24"/>
        </w:rPr>
        <w:t>R3-23</w:t>
      </w:r>
      <w:r w:rsidR="008B67E2">
        <w:rPr>
          <w:rFonts w:cs="Arial" w:hint="eastAsia"/>
          <w:b/>
          <w:bCs/>
          <w:sz w:val="24"/>
          <w:szCs w:val="24"/>
          <w:lang w:eastAsia="zh-CN"/>
        </w:rPr>
        <w:t>5352</w:t>
      </w:r>
    </w:p>
    <w:p w:rsidR="00D53DB5" w:rsidRDefault="00D53DB5" w:rsidP="00D53DB5">
      <w:pPr>
        <w:pStyle w:val="CRCoverPage"/>
        <w:tabs>
          <w:tab w:val="right" w:pos="9639"/>
          <w:tab w:val="right" w:pos="13323"/>
        </w:tabs>
        <w:spacing w:after="0"/>
        <w:rPr>
          <w:rFonts w:cs="Arial"/>
          <w:b/>
          <w:bCs/>
          <w:sz w:val="24"/>
          <w:szCs w:val="24"/>
          <w:lang w:eastAsia="zh-CN"/>
        </w:rPr>
      </w:pPr>
      <w:r w:rsidRPr="00D53DB5">
        <w:rPr>
          <w:rFonts w:cs="Arial"/>
          <w:b/>
          <w:bCs/>
          <w:sz w:val="24"/>
          <w:szCs w:val="24"/>
        </w:rPr>
        <w:t xml:space="preserve">9th – 13th Oct 2023 Xiamen, China </w:t>
      </w:r>
    </w:p>
    <w:p w:rsidR="004A5CF7" w:rsidRPr="004A5CF7" w:rsidRDefault="004A5CF7" w:rsidP="004A5CF7">
      <w:pPr>
        <w:widowControl w:val="0"/>
        <w:overflowPunct w:val="0"/>
        <w:autoSpaceDE w:val="0"/>
        <w:autoSpaceDN w:val="0"/>
        <w:adjustRightInd w:val="0"/>
        <w:spacing w:after="0" w:line="276" w:lineRule="auto"/>
        <w:textAlignment w:val="baseline"/>
        <w:rPr>
          <w:rFonts w:ascii="Arial" w:hAnsi="Arial"/>
          <w:b/>
          <w:bCs/>
          <w:sz w:val="24"/>
          <w:lang w:val="en-US" w:eastAsia="ja-JP"/>
        </w:rPr>
      </w:pPr>
    </w:p>
    <w:p w:rsidR="004A5CF7" w:rsidRPr="004A5CF7" w:rsidRDefault="004A5CF7" w:rsidP="004A5CF7">
      <w:pPr>
        <w:spacing w:after="0" w:line="276" w:lineRule="auto"/>
        <w:rPr>
          <w:rFonts w:ascii="Arial" w:hAnsi="Arial" w:cs="Arial"/>
          <w:b/>
          <w:sz w:val="24"/>
          <w:szCs w:val="24"/>
          <w:lang w:eastAsia="zh-CN"/>
        </w:rPr>
      </w:pPr>
      <w:r w:rsidRPr="004A5CF7">
        <w:rPr>
          <w:rFonts w:ascii="Arial" w:eastAsia="Calibri" w:hAnsi="Arial" w:cs="Arial"/>
          <w:b/>
          <w:sz w:val="24"/>
          <w:szCs w:val="24"/>
          <w:lang w:eastAsia="en-GB"/>
        </w:rPr>
        <w:t>Agenda item:</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26.2</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Source:</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hint="eastAsia"/>
          <w:b/>
          <w:sz w:val="24"/>
          <w:szCs w:val="24"/>
          <w:lang w:eastAsia="en-GB"/>
        </w:rPr>
        <w:t>CATT</w:t>
      </w:r>
    </w:p>
    <w:p w:rsidR="004A5CF7" w:rsidRPr="004A5CF7" w:rsidRDefault="004A5CF7" w:rsidP="004A5CF7">
      <w:pPr>
        <w:spacing w:after="0" w:line="276" w:lineRule="auto"/>
        <w:ind w:left="1988" w:hanging="1988"/>
        <w:rPr>
          <w:rFonts w:ascii="Arial" w:hAnsi="Arial" w:cs="Arial"/>
          <w:b/>
          <w:sz w:val="24"/>
          <w:szCs w:val="24"/>
          <w:lang w:eastAsia="zh-CN"/>
        </w:rPr>
      </w:pPr>
      <w:r w:rsidRPr="004A5CF7">
        <w:rPr>
          <w:rFonts w:ascii="Arial" w:eastAsia="Calibri" w:hAnsi="Arial" w:cs="Arial"/>
          <w:b/>
          <w:sz w:val="24"/>
          <w:szCs w:val="24"/>
          <w:lang w:eastAsia="en-GB"/>
        </w:rPr>
        <w:t>Title:</w:t>
      </w:r>
      <w:r w:rsidRPr="004A5CF7">
        <w:rPr>
          <w:rFonts w:ascii="Arial" w:eastAsia="Calibri" w:hAnsi="Arial" w:cs="Arial"/>
          <w:b/>
          <w:sz w:val="24"/>
          <w:szCs w:val="24"/>
          <w:lang w:eastAsia="en-GB"/>
        </w:rPr>
        <w:tab/>
      </w:r>
      <w:r w:rsidR="00D47B57">
        <w:rPr>
          <w:rFonts w:ascii="Arial" w:hAnsi="Arial" w:cs="Arial" w:hint="eastAsia"/>
          <w:b/>
          <w:sz w:val="24"/>
          <w:szCs w:val="24"/>
          <w:lang w:eastAsia="zh-CN"/>
        </w:rPr>
        <w:t>Discussion on</w:t>
      </w:r>
      <w:r w:rsidRPr="004A5CF7">
        <w:rPr>
          <w:rFonts w:ascii="Arial" w:hAnsi="Arial" w:cs="Arial" w:hint="eastAsia"/>
          <w:b/>
          <w:color w:val="333333"/>
          <w:sz w:val="22"/>
          <w:szCs w:val="21"/>
          <w:shd w:val="clear" w:color="auto" w:fill="FFFFFF"/>
          <w:lang w:val="en-US" w:eastAsia="zh-CN"/>
        </w:rPr>
        <w:t xml:space="preserve"> </w:t>
      </w:r>
      <w:r w:rsidRPr="004A5CF7">
        <w:rPr>
          <w:rFonts w:ascii="Arial" w:hAnsi="Arial" w:cs="Arial"/>
          <w:b/>
          <w:sz w:val="24"/>
          <w:szCs w:val="24"/>
          <w:lang w:eastAsia="zh-CN"/>
        </w:rPr>
        <w:t xml:space="preserve">Adapting downstream and upstream scheduling </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Document for:</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t>Discussion and Decision</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1</w:t>
      </w:r>
      <w:r w:rsidRPr="004A5CF7">
        <w:rPr>
          <w:rFonts w:ascii="Arial" w:eastAsia="Arial" w:hAnsi="Arial"/>
          <w:noProof/>
          <w:sz w:val="36"/>
        </w:rPr>
        <w:tab/>
      </w:r>
      <w:r w:rsidRPr="004A5CF7">
        <w:rPr>
          <w:rFonts w:ascii="Arial" w:eastAsia="Arial" w:hAnsi="Arial"/>
          <w:noProof/>
          <w:sz w:val="36"/>
        </w:rPr>
        <w:tab/>
        <w:t>Introduction</w:t>
      </w:r>
    </w:p>
    <w:p w:rsidR="00F75E8C" w:rsidRPr="004A5CF7" w:rsidRDefault="00F75E8C" w:rsidP="00F75E8C">
      <w:pPr>
        <w:spacing w:beforeLines="50" w:before="120" w:after="120" w:line="276" w:lineRule="auto"/>
        <w:ind w:leftChars="50" w:left="100"/>
        <w:rPr>
          <w:rFonts w:ascii="Arial" w:hAnsi="Arial"/>
          <w:szCs w:val="24"/>
          <w:lang w:val="x-none" w:eastAsia="zh-CN"/>
        </w:rPr>
      </w:pPr>
      <w:r w:rsidRPr="004A5CF7">
        <w:rPr>
          <w:rFonts w:ascii="Arial" w:eastAsia="MS Mincho" w:hAnsi="Arial"/>
          <w:szCs w:val="24"/>
          <w:lang w:val="x-none" w:eastAsia="en-GB"/>
        </w:rPr>
        <w:t>In RAN</w:t>
      </w:r>
      <w:r w:rsidRPr="004A5CF7">
        <w:rPr>
          <w:rFonts w:ascii="Arial" w:hAnsi="Arial" w:hint="eastAsia"/>
          <w:szCs w:val="24"/>
          <w:lang w:val="x-none" w:eastAsia="zh-CN"/>
        </w:rPr>
        <w:t>3#</w:t>
      </w:r>
      <w:r>
        <w:rPr>
          <w:rFonts w:ascii="Arial" w:hAnsi="Arial" w:hint="eastAsia"/>
          <w:szCs w:val="24"/>
          <w:lang w:val="x-none" w:eastAsia="zh-CN"/>
        </w:rPr>
        <w:t>12</w:t>
      </w:r>
      <w:r w:rsidR="00FB240A">
        <w:rPr>
          <w:rFonts w:ascii="Arial" w:hAnsi="Arial" w:hint="eastAsia"/>
          <w:szCs w:val="24"/>
          <w:lang w:val="x-none" w:eastAsia="zh-CN"/>
        </w:rPr>
        <w:t>1</w:t>
      </w:r>
      <w:r w:rsidR="008B67E2">
        <w:rPr>
          <w:rFonts w:ascii="Arial" w:hAnsi="Arial" w:hint="eastAsia"/>
          <w:szCs w:val="24"/>
          <w:lang w:val="x-none" w:eastAsia="zh-CN"/>
        </w:rPr>
        <w:t xml:space="preserve"> </w:t>
      </w:r>
      <w:r w:rsidRPr="004A5CF7">
        <w:rPr>
          <w:rFonts w:ascii="Arial" w:eastAsia="MS Mincho" w:hAnsi="Arial"/>
          <w:szCs w:val="24"/>
          <w:lang w:val="x-none" w:eastAsia="en-GB"/>
        </w:rPr>
        <w:t xml:space="preserve">meeting, </w:t>
      </w:r>
      <w:r w:rsidRPr="004A5CF7">
        <w:rPr>
          <w:rFonts w:ascii="Arial" w:hAnsi="Arial"/>
          <w:szCs w:val="24"/>
          <w:lang w:val="x-none" w:eastAsia="zh-CN"/>
        </w:rPr>
        <w:t>the</w:t>
      </w:r>
      <w:r w:rsidRPr="004A5CF7">
        <w:rPr>
          <w:rFonts w:ascii="Arial" w:hAnsi="Arial" w:hint="eastAsia"/>
          <w:szCs w:val="24"/>
          <w:lang w:val="x-none" w:eastAsia="zh-CN"/>
        </w:rPr>
        <w:t xml:space="preserve"> </w:t>
      </w:r>
      <w:r>
        <w:rPr>
          <w:rFonts w:ascii="Arial" w:hAnsi="Arial" w:hint="eastAsia"/>
          <w:szCs w:val="24"/>
          <w:lang w:val="x-none" w:eastAsia="zh-CN"/>
        </w:rPr>
        <w:t xml:space="preserve">RAN feedback for </w:t>
      </w:r>
      <w:r w:rsidRPr="004A5CF7">
        <w:rPr>
          <w:rFonts w:ascii="Arial" w:hAnsi="Arial" w:hint="eastAsia"/>
          <w:szCs w:val="24"/>
          <w:lang w:val="x-none" w:eastAsia="zh-CN"/>
        </w:rPr>
        <w:t xml:space="preserve">was discussed. </w:t>
      </w:r>
      <w:r w:rsidR="00940775">
        <w:rPr>
          <w:rFonts w:ascii="Arial" w:hAnsi="Arial" w:hint="eastAsia"/>
          <w:szCs w:val="24"/>
          <w:lang w:val="x-none" w:eastAsia="zh-CN"/>
        </w:rPr>
        <w:t xml:space="preserve">The </w:t>
      </w:r>
      <w:r w:rsidRPr="004A5CF7">
        <w:rPr>
          <w:rFonts w:ascii="Arial" w:hAnsi="Arial" w:hint="eastAsia"/>
          <w:szCs w:val="24"/>
          <w:lang w:val="x-none" w:eastAsia="zh-CN"/>
        </w:rPr>
        <w:t>open issue</w:t>
      </w:r>
      <w:r w:rsidR="00940775">
        <w:rPr>
          <w:rFonts w:ascii="Arial" w:hAnsi="Arial" w:hint="eastAsia"/>
          <w:szCs w:val="24"/>
          <w:lang w:val="x-none" w:eastAsia="zh-CN"/>
        </w:rPr>
        <w:t>s are</w:t>
      </w:r>
      <w:r w:rsidRPr="004A5CF7">
        <w:rPr>
          <w:rFonts w:ascii="Arial" w:hAnsi="Arial" w:hint="eastAsia"/>
          <w:szCs w:val="24"/>
          <w:lang w:val="x-none" w:eastAsia="zh-CN"/>
        </w:rPr>
        <w:t xml:space="preserve"> as below:</w:t>
      </w:r>
    </w:p>
    <w:p w:rsidR="00F75E8C" w:rsidRPr="00C43BFA" w:rsidRDefault="00F75E8C" w:rsidP="00C43BFA">
      <w:pPr>
        <w:spacing w:after="0"/>
        <w:ind w:leftChars="71" w:left="142"/>
        <w:rPr>
          <w:rFonts w:ascii="Arial" w:hAnsi="Arial" w:cs="Arial"/>
          <w:color w:val="0000FF"/>
          <w:lang w:eastAsia="zh-CN"/>
        </w:rPr>
      </w:pPr>
      <w:r w:rsidRPr="00C43BFA">
        <w:rPr>
          <w:rFonts w:ascii="Arial" w:hAnsi="Arial" w:cs="Arial"/>
          <w:color w:val="0000FF"/>
        </w:rPr>
        <w:t xml:space="preserve">Is proactive RAN feedback </w:t>
      </w:r>
      <w:proofErr w:type="gramStart"/>
      <w:r w:rsidRPr="00C43BFA">
        <w:rPr>
          <w:rFonts w:ascii="Arial" w:hAnsi="Arial" w:cs="Arial"/>
          <w:color w:val="0000FF"/>
        </w:rPr>
        <w:t>applicable/relevant</w:t>
      </w:r>
      <w:proofErr w:type="gramEnd"/>
      <w:r w:rsidRPr="00C43BFA">
        <w:rPr>
          <w:rFonts w:ascii="Arial" w:hAnsi="Arial" w:cs="Arial"/>
          <w:color w:val="0000FF"/>
        </w:rPr>
        <w:t xml:space="preserve"> after the initial establishment of the TSC QoS flow? </w:t>
      </w:r>
    </w:p>
    <w:p w:rsidR="00F75E8C" w:rsidRPr="004A5CF7" w:rsidRDefault="00F75E8C" w:rsidP="00F75E8C">
      <w:pPr>
        <w:spacing w:beforeLines="50" w:before="120" w:after="120" w:line="276" w:lineRule="auto"/>
        <w:ind w:leftChars="50" w:left="100"/>
        <w:rPr>
          <w:rFonts w:ascii="Arial" w:hAnsi="Arial"/>
          <w:szCs w:val="24"/>
          <w:lang w:val="x-none" w:eastAsia="zh-CN"/>
        </w:rPr>
      </w:pPr>
      <w:r w:rsidRPr="004A5CF7">
        <w:rPr>
          <w:rFonts w:ascii="Arial" w:hAnsi="Arial" w:hint="eastAsia"/>
          <w:szCs w:val="24"/>
          <w:lang w:val="x-none" w:eastAsia="zh-CN"/>
        </w:rPr>
        <w:t xml:space="preserve">This contribution will discuss open issues and provide </w:t>
      </w:r>
      <w:r w:rsidRPr="004A5CF7">
        <w:rPr>
          <w:rFonts w:ascii="Arial" w:hAnsi="Arial"/>
          <w:szCs w:val="24"/>
          <w:lang w:val="x-none" w:eastAsia="zh-CN"/>
        </w:rPr>
        <w:t>the</w:t>
      </w:r>
      <w:r w:rsidRPr="004A5CF7">
        <w:rPr>
          <w:rFonts w:ascii="Arial" w:hAnsi="Arial" w:hint="eastAsia"/>
          <w:szCs w:val="24"/>
          <w:lang w:val="x-none" w:eastAsia="zh-CN"/>
        </w:rPr>
        <w:t xml:space="preserve"> proposals</w:t>
      </w:r>
      <w:r w:rsidR="008B67E2">
        <w:rPr>
          <w:rFonts w:ascii="Arial" w:hAnsi="Arial" w:hint="eastAsia"/>
          <w:szCs w:val="24"/>
          <w:lang w:val="x-none" w:eastAsia="zh-CN"/>
        </w:rPr>
        <w:t>.</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cs="Arial"/>
          <w:b/>
          <w:bCs/>
          <w:kern w:val="32"/>
          <w:sz w:val="28"/>
          <w:szCs w:val="32"/>
          <w:lang w:val="en-US" w:eastAsia="zh-CN"/>
        </w:rPr>
      </w:pPr>
      <w:bookmarkStart w:id="1" w:name="_Toc449541143"/>
      <w:r w:rsidRPr="004A5CF7">
        <w:rPr>
          <w:rFonts w:ascii="Arial" w:eastAsia="Arial" w:hAnsi="Arial"/>
          <w:noProof/>
          <w:sz w:val="36"/>
        </w:rPr>
        <w:t>2</w:t>
      </w:r>
      <w:r w:rsidRPr="004A5CF7">
        <w:rPr>
          <w:rFonts w:ascii="Arial" w:eastAsia="Arial" w:hAnsi="Arial"/>
          <w:noProof/>
          <w:sz w:val="36"/>
        </w:rPr>
        <w:tab/>
      </w:r>
      <w:r w:rsidRPr="004A5CF7">
        <w:rPr>
          <w:rFonts w:ascii="Arial" w:eastAsia="Arial" w:hAnsi="Arial"/>
          <w:noProof/>
          <w:sz w:val="36"/>
        </w:rPr>
        <w:tab/>
      </w:r>
      <w:r w:rsidRPr="004A5CF7">
        <w:rPr>
          <w:rFonts w:ascii="Arial" w:hAnsi="Arial" w:cs="Arial"/>
          <w:b/>
          <w:bCs/>
          <w:kern w:val="32"/>
          <w:sz w:val="28"/>
          <w:szCs w:val="32"/>
          <w:lang w:val="en-US" w:eastAsia="zh-CN"/>
        </w:rPr>
        <w:t>Discussion</w:t>
      </w:r>
    </w:p>
    <w:p w:rsidR="00343639" w:rsidRPr="00343639" w:rsidRDefault="00720CF7" w:rsidP="00343639">
      <w:pPr>
        <w:spacing w:after="120" w:line="276" w:lineRule="auto"/>
        <w:rPr>
          <w:rFonts w:ascii="Arial" w:eastAsia="游明朝" w:hAnsi="Arial" w:cs="Arial"/>
          <w:lang w:val="en-US" w:eastAsia="zh-CN"/>
        </w:rPr>
      </w:pPr>
      <w:r>
        <w:rPr>
          <w:rFonts w:ascii="Arial" w:eastAsia="游明朝" w:hAnsi="Arial" w:cs="Arial"/>
          <w:lang w:val="en-US" w:eastAsia="zh-CN"/>
        </w:rPr>
        <w:t xml:space="preserve">Regarding </w:t>
      </w:r>
      <w:r w:rsidR="00D47B57">
        <w:rPr>
          <w:rFonts w:ascii="Arial" w:eastAsia="游明朝" w:hAnsi="Arial" w:cs="Arial"/>
          <w:lang w:val="en-US" w:eastAsia="zh-CN"/>
        </w:rPr>
        <w:t>the</w:t>
      </w:r>
      <w:r w:rsidR="00D47B57">
        <w:rPr>
          <w:rFonts w:ascii="Arial" w:eastAsia="游明朝" w:hAnsi="Arial" w:cs="Arial" w:hint="eastAsia"/>
          <w:lang w:val="en-US" w:eastAsia="zh-CN"/>
        </w:rPr>
        <w:t xml:space="preserve"> </w:t>
      </w:r>
      <w:r>
        <w:rPr>
          <w:rFonts w:ascii="Arial" w:eastAsia="游明朝" w:hAnsi="Arial" w:cs="Arial"/>
          <w:lang w:val="en-US" w:eastAsia="zh-CN"/>
        </w:rPr>
        <w:t xml:space="preserve">issue discussed in last meeting, </w:t>
      </w:r>
      <w:r w:rsidR="00343639" w:rsidRPr="00343639">
        <w:rPr>
          <w:rFonts w:ascii="Arial" w:eastAsia="游明朝" w:hAnsi="Arial" w:cs="Arial" w:hint="eastAsia"/>
          <w:lang w:val="en-US" w:eastAsia="zh-CN"/>
        </w:rPr>
        <w:t>i</w:t>
      </w:r>
      <w:r w:rsidR="00343639" w:rsidRPr="00343639">
        <w:rPr>
          <w:rFonts w:ascii="Arial" w:eastAsia="游明朝" w:hAnsi="Arial" w:cs="Arial"/>
          <w:lang w:val="en-US" w:eastAsia="zh-CN"/>
        </w:rPr>
        <w:t>s proactive RAN feedback applicable/relevant after the initial establishment of the TSC QoS flow?</w:t>
      </w:r>
      <w:r w:rsidR="00343639" w:rsidRPr="00343639">
        <w:rPr>
          <w:rFonts w:ascii="Arial" w:eastAsia="游明朝" w:hAnsi="Arial" w:cs="Arial" w:hint="eastAsia"/>
          <w:lang w:val="en-US" w:eastAsia="zh-CN"/>
        </w:rPr>
        <w:t xml:space="preserve"> </w:t>
      </w:r>
    </w:p>
    <w:p w:rsidR="00343639" w:rsidRDefault="00343639" w:rsidP="00343639">
      <w:pPr>
        <w:spacing w:after="120" w:line="276" w:lineRule="auto"/>
        <w:rPr>
          <w:rFonts w:ascii="Arial" w:eastAsia="游明朝" w:hAnsi="Arial" w:cs="Arial"/>
          <w:lang w:val="en-US" w:eastAsia="zh-CN"/>
        </w:rPr>
      </w:pPr>
      <w:r w:rsidRPr="00343639">
        <w:rPr>
          <w:rFonts w:ascii="Arial" w:eastAsia="游明朝" w:hAnsi="Arial" w:cs="Arial"/>
          <w:lang w:val="en-US" w:eastAsia="zh-CN"/>
        </w:rPr>
        <w:t>I</w:t>
      </w:r>
      <w:r w:rsidRPr="00343639">
        <w:rPr>
          <w:rFonts w:ascii="Arial" w:eastAsia="游明朝" w:hAnsi="Arial" w:cs="Arial" w:hint="eastAsia"/>
          <w:lang w:val="en-US" w:eastAsia="zh-CN"/>
        </w:rPr>
        <w:t>n 23.501,</w:t>
      </w:r>
      <w:r>
        <w:rPr>
          <w:rFonts w:ascii="Arial" w:eastAsia="游明朝" w:hAnsi="Arial" w:cs="Arial" w:hint="eastAsia"/>
          <w:lang w:val="en-US" w:eastAsia="zh-CN"/>
        </w:rPr>
        <w:t xml:space="preserve"> related description as below. </w:t>
      </w:r>
    </w:p>
    <w:p w:rsidR="00343639" w:rsidRPr="00343639" w:rsidRDefault="00343639" w:rsidP="00343639">
      <w:pPr>
        <w:pStyle w:val="B10"/>
        <w:ind w:left="284" w:firstLine="0"/>
        <w:rPr>
          <w:rFonts w:ascii="Arial" w:eastAsia="游明朝" w:hAnsi="Arial" w:cs="Arial"/>
          <w:i/>
          <w:lang w:val="en-US" w:eastAsia="zh-CN"/>
        </w:rPr>
      </w:pPr>
      <w:r w:rsidRPr="00343639">
        <w:rPr>
          <w:rFonts w:ascii="Arial" w:eastAsia="游明朝" w:hAnsi="Arial" w:cs="Arial" w:hint="eastAsia"/>
          <w:i/>
          <w:lang w:val="en-US" w:eastAsia="zh-CN"/>
        </w:rPr>
        <w:t xml:space="preserve"> </w:t>
      </w:r>
      <w:r w:rsidRPr="00343639">
        <w:rPr>
          <w:rFonts w:ascii="Arial" w:eastAsia="游明朝" w:hAnsi="Arial" w:cs="Arial"/>
          <w:i/>
          <w:lang w:val="en-US" w:eastAsia="zh-CN"/>
        </w:rPr>
        <w:t>If the BAT offset is provided from NG-RAN to the SMF in the response to the QoS Flow establishment or modification request, the SMF provides the BAT offset to the PCF and the PCF notifies the AF as described in clause 6.1.3.23a of TS 23.503 [45].</w:t>
      </w:r>
    </w:p>
    <w:p w:rsidR="00E96D13" w:rsidRDefault="00343639" w:rsidP="004A5CF7">
      <w:pPr>
        <w:spacing w:after="120" w:line="276" w:lineRule="auto"/>
        <w:rPr>
          <w:rFonts w:ascii="Arial" w:eastAsia="游明朝" w:hAnsi="Arial" w:cs="Arial"/>
          <w:lang w:val="en-US" w:eastAsia="zh-CN"/>
        </w:rPr>
      </w:pPr>
      <w:r>
        <w:rPr>
          <w:rFonts w:ascii="Arial" w:eastAsia="游明朝" w:hAnsi="Arial" w:cs="Arial"/>
          <w:lang w:val="en-US" w:eastAsia="zh-CN"/>
        </w:rPr>
        <w:t>F</w:t>
      </w:r>
      <w:r>
        <w:rPr>
          <w:rFonts w:ascii="Arial" w:eastAsia="游明朝" w:hAnsi="Arial" w:cs="Arial" w:hint="eastAsia"/>
          <w:lang w:val="en-US" w:eastAsia="zh-CN"/>
        </w:rPr>
        <w:t xml:space="preserve">rom above </w:t>
      </w:r>
      <w:r>
        <w:rPr>
          <w:rFonts w:ascii="Arial" w:eastAsia="游明朝" w:hAnsi="Arial" w:cs="Arial"/>
          <w:lang w:val="en-US" w:eastAsia="zh-CN"/>
        </w:rPr>
        <w:t>the</w:t>
      </w:r>
      <w:r>
        <w:rPr>
          <w:rFonts w:ascii="Arial" w:eastAsia="游明朝" w:hAnsi="Arial" w:cs="Arial" w:hint="eastAsia"/>
          <w:lang w:val="en-US" w:eastAsia="zh-CN"/>
        </w:rPr>
        <w:t xml:space="preserve"> </w:t>
      </w:r>
      <w:r w:rsidRPr="00343639">
        <w:rPr>
          <w:rFonts w:ascii="Arial" w:eastAsia="游明朝" w:hAnsi="Arial" w:cs="Arial"/>
          <w:lang w:val="en-US" w:eastAsia="zh-CN"/>
        </w:rPr>
        <w:t>proactive RAN feedback</w:t>
      </w:r>
      <w:r>
        <w:rPr>
          <w:rFonts w:ascii="Arial" w:eastAsia="游明朝" w:hAnsi="Arial" w:cs="Arial" w:hint="eastAsia"/>
          <w:lang w:val="en-US" w:eastAsia="zh-CN"/>
        </w:rPr>
        <w:t xml:space="preserve"> can work in </w:t>
      </w:r>
      <w:r w:rsidRPr="00343639">
        <w:rPr>
          <w:rFonts w:ascii="Arial" w:eastAsia="游明朝" w:hAnsi="Arial" w:cs="Arial"/>
          <w:lang w:val="en-US" w:eastAsia="zh-CN"/>
        </w:rPr>
        <w:t>modification request</w:t>
      </w:r>
      <w:r>
        <w:rPr>
          <w:rFonts w:ascii="Arial" w:eastAsia="游明朝" w:hAnsi="Arial" w:cs="Arial" w:hint="eastAsia"/>
          <w:lang w:val="en-US" w:eastAsia="zh-CN"/>
        </w:rPr>
        <w:t xml:space="preserve"> procedure</w:t>
      </w:r>
      <w:r w:rsidRPr="00343639">
        <w:rPr>
          <w:rFonts w:ascii="Arial" w:eastAsia="游明朝" w:hAnsi="Arial" w:cs="Arial" w:hint="eastAsia"/>
          <w:lang w:val="en-US" w:eastAsia="zh-CN"/>
        </w:rPr>
        <w:t xml:space="preserve"> </w:t>
      </w:r>
      <w:r>
        <w:rPr>
          <w:rFonts w:ascii="Arial" w:eastAsia="游明朝" w:hAnsi="Arial" w:cs="Arial" w:hint="eastAsia"/>
          <w:lang w:val="en-US" w:eastAsia="zh-CN"/>
        </w:rPr>
        <w:t>from AMF.  During handover,</w:t>
      </w:r>
      <w:r w:rsidR="00BB6A1F">
        <w:rPr>
          <w:rFonts w:ascii="Arial" w:eastAsia="游明朝" w:hAnsi="Arial" w:cs="Arial" w:hint="eastAsia"/>
          <w:lang w:val="en-US" w:eastAsia="zh-CN"/>
        </w:rPr>
        <w:t xml:space="preserve"> </w:t>
      </w:r>
      <w:r w:rsidR="00C42DB9">
        <w:rPr>
          <w:rFonts w:ascii="Arial" w:eastAsia="游明朝" w:hAnsi="Arial" w:cs="Arial" w:hint="eastAsia"/>
          <w:lang w:val="en-US" w:eastAsia="zh-CN"/>
        </w:rPr>
        <w:t xml:space="preserve">we may check </w:t>
      </w:r>
      <w:r w:rsidR="00C42DB9">
        <w:rPr>
          <w:rFonts w:ascii="Arial" w:eastAsia="游明朝" w:hAnsi="Arial" w:cs="Arial"/>
          <w:lang w:val="en-US" w:eastAsia="zh-CN"/>
        </w:rPr>
        <w:t>the</w:t>
      </w:r>
      <w:r w:rsidR="00C42DB9">
        <w:rPr>
          <w:rFonts w:ascii="Arial" w:eastAsia="游明朝" w:hAnsi="Arial" w:cs="Arial" w:hint="eastAsia"/>
          <w:lang w:val="en-US" w:eastAsia="zh-CN"/>
        </w:rPr>
        <w:t xml:space="preserve"> TS23.501 </w:t>
      </w:r>
      <w:r w:rsidR="00BB6A1F">
        <w:rPr>
          <w:rFonts w:ascii="Arial" w:eastAsia="游明朝" w:hAnsi="Arial" w:cs="Arial" w:hint="eastAsia"/>
          <w:lang w:val="en-US" w:eastAsia="zh-CN"/>
        </w:rPr>
        <w:t xml:space="preserve">whether </w:t>
      </w:r>
      <w:r w:rsidR="00BB6A1F">
        <w:rPr>
          <w:rFonts w:ascii="Arial" w:eastAsia="游明朝" w:hAnsi="Arial" w:cs="Arial"/>
          <w:lang w:val="en-US" w:eastAsia="zh-CN"/>
        </w:rPr>
        <w:t>the</w:t>
      </w:r>
      <w:r w:rsidR="00BB6A1F">
        <w:rPr>
          <w:rFonts w:ascii="Arial" w:eastAsia="游明朝" w:hAnsi="Arial" w:cs="Arial" w:hint="eastAsia"/>
          <w:lang w:val="en-US" w:eastAsia="zh-CN"/>
        </w:rPr>
        <w:t xml:space="preserve"> </w:t>
      </w:r>
      <w:r w:rsidR="00BB6A1F">
        <w:rPr>
          <w:rFonts w:ascii="Arial" w:eastAsia="游明朝" w:hAnsi="Arial" w:cs="Arial"/>
          <w:lang w:val="en-US" w:eastAsia="zh-CN"/>
        </w:rPr>
        <w:t>target</w:t>
      </w:r>
      <w:r w:rsidR="00BB6A1F">
        <w:rPr>
          <w:rFonts w:ascii="Arial" w:eastAsia="游明朝" w:hAnsi="Arial" w:cs="Arial" w:hint="eastAsia"/>
          <w:lang w:val="en-US" w:eastAsia="zh-CN"/>
        </w:rPr>
        <w:t xml:space="preserve"> node can use</w:t>
      </w:r>
      <w:r>
        <w:rPr>
          <w:rFonts w:ascii="Arial" w:eastAsia="游明朝" w:hAnsi="Arial" w:cs="Arial" w:hint="eastAsia"/>
          <w:lang w:val="en-US" w:eastAsia="zh-CN"/>
        </w:rPr>
        <w:t xml:space="preserve"> </w:t>
      </w:r>
      <w:r w:rsidR="00C42DB9">
        <w:rPr>
          <w:rFonts w:ascii="Arial" w:eastAsia="游明朝" w:hAnsi="Arial" w:cs="Arial" w:hint="eastAsia"/>
          <w:lang w:val="en-US" w:eastAsia="zh-CN"/>
        </w:rPr>
        <w:t xml:space="preserve">RAN feedback </w:t>
      </w:r>
      <w:r w:rsidR="00C42DB9">
        <w:rPr>
          <w:rFonts w:ascii="Arial" w:eastAsia="游明朝" w:hAnsi="Arial" w:cs="Arial"/>
          <w:lang w:val="en-US" w:eastAsia="zh-CN"/>
        </w:rPr>
        <w:t>information</w:t>
      </w:r>
      <w:r w:rsidR="00C42DB9">
        <w:rPr>
          <w:rFonts w:ascii="Arial" w:eastAsia="游明朝" w:hAnsi="Arial" w:cs="Arial" w:hint="eastAsia"/>
          <w:lang w:val="en-US" w:eastAsia="zh-CN"/>
        </w:rPr>
        <w:t xml:space="preserve"> </w:t>
      </w:r>
      <w:r w:rsidR="00C42DB9">
        <w:rPr>
          <w:rFonts w:ascii="Arial" w:eastAsia="游明朝" w:hAnsi="Arial" w:cs="Arial"/>
          <w:lang w:val="en-US" w:eastAsia="zh-CN"/>
        </w:rPr>
        <w:t>transferred</w:t>
      </w:r>
      <w:r w:rsidR="00C42DB9">
        <w:rPr>
          <w:rFonts w:ascii="Arial" w:eastAsia="游明朝" w:hAnsi="Arial" w:cs="Arial" w:hint="eastAsia"/>
          <w:lang w:val="en-US" w:eastAsia="zh-CN"/>
        </w:rPr>
        <w:t xml:space="preserve"> from source node. </w:t>
      </w:r>
    </w:p>
    <w:p w:rsidR="004A5CF7" w:rsidRPr="00C42DB9" w:rsidRDefault="00C42DB9" w:rsidP="00C42DB9">
      <w:pPr>
        <w:spacing w:after="120" w:line="276" w:lineRule="auto"/>
        <w:ind w:leftChars="100" w:left="200"/>
        <w:rPr>
          <w:rFonts w:ascii="Arial" w:eastAsia="游明朝" w:hAnsi="Arial" w:cs="Arial"/>
          <w:i/>
          <w:lang w:val="en-US" w:eastAsia="zh-CN"/>
        </w:rPr>
      </w:pPr>
      <w:r w:rsidRPr="00C42DB9">
        <w:rPr>
          <w:rFonts w:ascii="Arial" w:eastAsia="游明朝" w:hAnsi="Arial" w:cs="Arial"/>
          <w:i/>
          <w:lang w:val="en-US" w:eastAsia="zh-CN"/>
        </w:rP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rsidRPr="00C42DB9">
        <w:rPr>
          <w:rFonts w:ascii="Arial" w:eastAsia="游明朝" w:hAnsi="Arial" w:cs="Arial"/>
          <w:i/>
          <w:lang w:val="en-US" w:eastAsia="zh-CN"/>
        </w:rPr>
        <w:t>rateRatio</w:t>
      </w:r>
      <w:proofErr w:type="spellEnd"/>
      <w:r w:rsidRPr="00C42DB9">
        <w:rPr>
          <w:rFonts w:ascii="Arial" w:eastAsia="游明朝" w:hAnsi="Arial" w:cs="Arial"/>
          <w:i/>
          <w:lang w:val="en-US" w:eastAsia="zh-CN"/>
        </w:rPr>
        <w:t xml:space="preserve"> (when available) between the external clock time and 5GS time as measured and reported by the UPF. The SMF determines the TSCAI as described in clause 5.27.2.4.</w:t>
      </w:r>
    </w:p>
    <w:p w:rsidR="00C42DB9" w:rsidRDefault="00C42DB9" w:rsidP="004A5CF7">
      <w:pPr>
        <w:spacing w:after="120" w:line="276" w:lineRule="auto"/>
        <w:rPr>
          <w:rFonts w:ascii="Arial" w:eastAsia="游明朝" w:hAnsi="Arial" w:cs="Arial"/>
          <w:lang w:val="en-US" w:eastAsia="zh-CN"/>
        </w:rPr>
      </w:pPr>
      <w:r>
        <w:rPr>
          <w:rFonts w:ascii="Arial" w:eastAsia="游明朝" w:hAnsi="Arial" w:cs="Arial"/>
          <w:lang w:val="en-US" w:eastAsia="zh-CN"/>
        </w:rPr>
        <w:t>F</w:t>
      </w:r>
      <w:r>
        <w:rPr>
          <w:rFonts w:ascii="Arial" w:eastAsia="游明朝" w:hAnsi="Arial" w:cs="Arial" w:hint="eastAsia"/>
          <w:lang w:val="en-US" w:eastAsia="zh-CN"/>
        </w:rPr>
        <w:t xml:space="preserve">rom </w:t>
      </w:r>
      <w:r>
        <w:rPr>
          <w:rFonts w:ascii="Arial" w:eastAsia="游明朝" w:hAnsi="Arial" w:cs="Arial"/>
          <w:lang w:val="en-US" w:eastAsia="zh-CN"/>
        </w:rPr>
        <w:t>TS23.501,</w:t>
      </w:r>
      <w:r>
        <w:rPr>
          <w:rFonts w:ascii="Arial" w:eastAsia="游明朝" w:hAnsi="Arial" w:cs="Arial" w:hint="eastAsia"/>
          <w:lang w:val="en-US" w:eastAsia="zh-CN"/>
        </w:rPr>
        <w:t xml:space="preserve"> </w:t>
      </w:r>
      <w:r>
        <w:rPr>
          <w:rFonts w:ascii="Arial" w:eastAsia="游明朝" w:hAnsi="Arial" w:cs="Arial"/>
          <w:lang w:val="en-US" w:eastAsia="zh-CN"/>
        </w:rPr>
        <w:t>the</w:t>
      </w:r>
      <w:r>
        <w:rPr>
          <w:rFonts w:ascii="Arial" w:eastAsia="游明朝" w:hAnsi="Arial" w:cs="Arial" w:hint="eastAsia"/>
          <w:lang w:val="en-US" w:eastAsia="zh-CN"/>
        </w:rPr>
        <w:t xml:space="preserve"> </w:t>
      </w:r>
      <w:r w:rsidRPr="00C42DB9">
        <w:rPr>
          <w:rFonts w:ascii="Arial" w:eastAsia="游明朝" w:hAnsi="Arial" w:cs="Arial"/>
          <w:i/>
          <w:lang w:val="en-US" w:eastAsia="zh-CN"/>
        </w:rPr>
        <w:t>Periodicity Range, BAT Window</w:t>
      </w:r>
      <w:r>
        <w:rPr>
          <w:rFonts w:ascii="Arial" w:eastAsia="游明朝" w:hAnsi="Arial" w:cs="Arial" w:hint="eastAsia"/>
          <w:lang w:val="en-US" w:eastAsia="zh-CN"/>
        </w:rPr>
        <w:t xml:space="preserve"> is </w:t>
      </w:r>
      <w:r>
        <w:rPr>
          <w:rFonts w:ascii="Arial" w:eastAsia="游明朝" w:hAnsi="Arial" w:cs="Arial"/>
          <w:lang w:val="en-US" w:eastAsia="zh-CN"/>
        </w:rPr>
        <w:t>derived</w:t>
      </w:r>
      <w:r>
        <w:rPr>
          <w:rFonts w:ascii="Arial" w:eastAsia="游明朝" w:hAnsi="Arial" w:cs="Arial" w:hint="eastAsia"/>
          <w:lang w:val="en-US" w:eastAsia="zh-CN"/>
        </w:rPr>
        <w:t xml:space="preserve"> by SMF based PCC rule. </w:t>
      </w:r>
      <w:r w:rsidR="0089269F">
        <w:rPr>
          <w:rFonts w:ascii="Arial" w:eastAsia="游明朝" w:hAnsi="Arial" w:cs="Arial" w:hint="eastAsia"/>
          <w:lang w:val="en-US" w:eastAsia="zh-CN"/>
        </w:rPr>
        <w:t xml:space="preserve">The TSCAI for a </w:t>
      </w:r>
      <w:r>
        <w:rPr>
          <w:rFonts w:ascii="Arial" w:eastAsia="游明朝" w:hAnsi="Arial" w:cs="Arial" w:hint="eastAsia"/>
          <w:lang w:val="en-US" w:eastAsia="zh-CN"/>
        </w:rPr>
        <w:t xml:space="preserve">QoS flow is not change during handover if </w:t>
      </w:r>
      <w:r>
        <w:rPr>
          <w:rFonts w:ascii="Arial" w:eastAsia="游明朝" w:hAnsi="Arial" w:cs="Arial"/>
          <w:lang w:val="en-US" w:eastAsia="zh-CN"/>
        </w:rPr>
        <w:t>the</w:t>
      </w:r>
      <w:r>
        <w:rPr>
          <w:rFonts w:ascii="Arial" w:eastAsia="游明朝" w:hAnsi="Arial" w:cs="Arial" w:hint="eastAsia"/>
          <w:lang w:val="en-US" w:eastAsia="zh-CN"/>
        </w:rPr>
        <w:t xml:space="preserve"> source node and </w:t>
      </w:r>
      <w:r>
        <w:rPr>
          <w:rFonts w:ascii="Arial" w:eastAsia="游明朝" w:hAnsi="Arial" w:cs="Arial"/>
          <w:lang w:val="en-US" w:eastAsia="zh-CN"/>
        </w:rPr>
        <w:t>target</w:t>
      </w:r>
      <w:r>
        <w:rPr>
          <w:rFonts w:ascii="Arial" w:eastAsia="游明朝" w:hAnsi="Arial" w:cs="Arial" w:hint="eastAsia"/>
          <w:lang w:val="en-US" w:eastAsia="zh-CN"/>
        </w:rPr>
        <w:t xml:space="preserve"> node in same 5G clock domain.</w:t>
      </w:r>
      <w:r w:rsidR="00690A2D">
        <w:rPr>
          <w:rFonts w:ascii="Arial" w:eastAsia="游明朝" w:hAnsi="Arial" w:cs="Arial" w:hint="eastAsia"/>
          <w:lang w:val="en-US" w:eastAsia="zh-CN"/>
        </w:rPr>
        <w:t xml:space="preserve"> </w:t>
      </w:r>
    </w:p>
    <w:p w:rsidR="00690A2D" w:rsidRDefault="00C42DB9"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w:t>
      </w:r>
      <w:r w:rsidRPr="00C42DB9">
        <w:rPr>
          <w:rFonts w:ascii="Arial" w:hAnsi="Arial" w:cs="Arial"/>
          <w:b/>
          <w:color w:val="333333"/>
          <w:sz w:val="22"/>
          <w:szCs w:val="21"/>
          <w:shd w:val="clear" w:color="auto" w:fill="FFFFFF"/>
          <w:lang w:val="en-US" w:eastAsia="zh-CN"/>
        </w:rPr>
        <w:t xml:space="preserve">proactive RAN feedback </w:t>
      </w:r>
      <w:r w:rsidR="0089269F" w:rsidRPr="00C42DB9">
        <w:rPr>
          <w:rFonts w:ascii="Arial" w:hAnsi="Arial" w:cs="Arial"/>
          <w:b/>
          <w:color w:val="333333"/>
          <w:sz w:val="22"/>
          <w:szCs w:val="21"/>
          <w:shd w:val="clear" w:color="auto" w:fill="FFFFFF"/>
          <w:lang w:val="en-US" w:eastAsia="zh-CN"/>
        </w:rPr>
        <w:t>applicable</w:t>
      </w:r>
      <w:r w:rsidR="0089269F">
        <w:rPr>
          <w:rFonts w:ascii="Arial" w:hAnsi="Arial" w:cs="Arial"/>
          <w:b/>
          <w:color w:val="333333"/>
          <w:sz w:val="22"/>
          <w:szCs w:val="21"/>
          <w:shd w:val="clear" w:color="auto" w:fill="FFFFFF"/>
          <w:lang w:val="en-US" w:eastAsia="zh-CN"/>
        </w:rPr>
        <w:t xml:space="preserve"> </w:t>
      </w:r>
      <w:r w:rsidR="0089269F" w:rsidRPr="00C42DB9">
        <w:rPr>
          <w:rFonts w:ascii="Arial" w:hAnsi="Arial" w:cs="Arial"/>
          <w:b/>
          <w:color w:val="333333"/>
          <w:sz w:val="22"/>
          <w:szCs w:val="21"/>
          <w:shd w:val="clear" w:color="auto" w:fill="FFFFFF"/>
          <w:lang w:val="en-US" w:eastAsia="zh-CN"/>
        </w:rPr>
        <w:t>after</w:t>
      </w:r>
      <w:r w:rsidRPr="00C42DB9">
        <w:rPr>
          <w:rFonts w:ascii="Arial" w:hAnsi="Arial" w:cs="Arial"/>
          <w:b/>
          <w:color w:val="333333"/>
          <w:sz w:val="22"/>
          <w:szCs w:val="21"/>
          <w:shd w:val="clear" w:color="auto" w:fill="FFFFFF"/>
          <w:lang w:val="en-US" w:eastAsia="zh-CN"/>
        </w:rPr>
        <w:t xml:space="preserve"> the initial establishment of the TSC QoS flow</w:t>
      </w:r>
      <w:r>
        <w:rPr>
          <w:rFonts w:ascii="Arial" w:hAnsi="Arial" w:cs="Arial" w:hint="eastAsia"/>
          <w:b/>
          <w:color w:val="333333"/>
          <w:sz w:val="22"/>
          <w:szCs w:val="21"/>
          <w:shd w:val="clear" w:color="auto" w:fill="FFFFFF"/>
          <w:lang w:val="en-US" w:eastAsia="zh-CN"/>
        </w:rPr>
        <w:t xml:space="preserve">, </w:t>
      </w:r>
      <w:r w:rsidR="00690A2D">
        <w:rPr>
          <w:rFonts w:ascii="Arial" w:hAnsi="Arial" w:cs="Arial"/>
          <w:b/>
          <w:color w:val="333333"/>
          <w:sz w:val="22"/>
          <w:szCs w:val="21"/>
          <w:shd w:val="clear" w:color="auto" w:fill="FFFFFF"/>
          <w:lang w:val="en-US" w:eastAsia="zh-CN"/>
        </w:rPr>
        <w:t>includ</w:t>
      </w:r>
      <w:r w:rsidR="00690A2D">
        <w:rPr>
          <w:rFonts w:ascii="Arial" w:hAnsi="Arial" w:cs="Arial" w:hint="eastAsia"/>
          <w:b/>
          <w:color w:val="333333"/>
          <w:sz w:val="22"/>
          <w:szCs w:val="21"/>
          <w:shd w:val="clear" w:color="auto" w:fill="FFFFFF"/>
          <w:lang w:val="en-US" w:eastAsia="zh-CN"/>
        </w:rPr>
        <w:t xml:space="preserve">ing after </w:t>
      </w:r>
      <w:r>
        <w:rPr>
          <w:rFonts w:ascii="Arial" w:hAnsi="Arial" w:cs="Arial" w:hint="eastAsia"/>
          <w:b/>
          <w:color w:val="333333"/>
          <w:sz w:val="22"/>
          <w:szCs w:val="21"/>
          <w:shd w:val="clear" w:color="auto" w:fill="FFFFFF"/>
          <w:lang w:val="en-US" w:eastAsia="zh-CN"/>
        </w:rPr>
        <w:t>handover</w:t>
      </w:r>
    </w:p>
    <w:p w:rsidR="00C42DB9" w:rsidRDefault="00690A2D" w:rsidP="004A5CF7">
      <w:pPr>
        <w:spacing w:after="120" w:line="276" w:lineRule="auto"/>
        <w:rPr>
          <w:rFonts w:ascii="Arial" w:eastAsia="游明朝" w:hAnsi="Arial" w:cs="Arial"/>
          <w:lang w:val="en-US" w:eastAsia="zh-CN"/>
        </w:rPr>
      </w:pPr>
      <w:r>
        <w:rPr>
          <w:rFonts w:ascii="Arial" w:eastAsia="游明朝" w:hAnsi="Arial" w:cs="Arial" w:hint="eastAsia"/>
          <w:lang w:val="en-US" w:eastAsia="zh-CN"/>
        </w:rPr>
        <w:t xml:space="preserve">We already include these parameters in </w:t>
      </w:r>
      <w:r>
        <w:rPr>
          <w:rFonts w:ascii="Arial" w:eastAsia="游明朝" w:hAnsi="Arial" w:cs="Arial"/>
          <w:lang w:val="en-US" w:eastAsia="zh-CN"/>
        </w:rPr>
        <w:t>the</w:t>
      </w:r>
      <w:r>
        <w:rPr>
          <w:rFonts w:ascii="Arial" w:eastAsia="游明朝" w:hAnsi="Arial" w:cs="Arial" w:hint="eastAsia"/>
          <w:lang w:val="en-US" w:eastAsia="zh-CN"/>
        </w:rPr>
        <w:t xml:space="preserve"> XnAP Handover Request message in XnAP BLCR. After </w:t>
      </w:r>
      <w:r>
        <w:rPr>
          <w:rFonts w:ascii="Arial" w:eastAsia="游明朝" w:hAnsi="Arial" w:cs="Arial"/>
          <w:lang w:val="en-US" w:eastAsia="zh-CN"/>
        </w:rPr>
        <w:t>the</w:t>
      </w:r>
      <w:r>
        <w:rPr>
          <w:rFonts w:ascii="Arial" w:eastAsia="游明朝" w:hAnsi="Arial" w:cs="Arial" w:hint="eastAsia"/>
          <w:lang w:val="en-US" w:eastAsia="zh-CN"/>
        </w:rPr>
        <w:t xml:space="preserve"> </w:t>
      </w:r>
      <w:r>
        <w:rPr>
          <w:rFonts w:ascii="Arial" w:eastAsia="游明朝" w:hAnsi="Arial" w:cs="Arial"/>
          <w:lang w:val="en-US" w:eastAsia="zh-CN"/>
        </w:rPr>
        <w:t>target</w:t>
      </w:r>
      <w:r>
        <w:rPr>
          <w:rFonts w:ascii="Arial" w:eastAsia="游明朝" w:hAnsi="Arial" w:cs="Arial" w:hint="eastAsia"/>
          <w:lang w:val="en-US" w:eastAsia="zh-CN"/>
        </w:rPr>
        <w:t xml:space="preserve"> </w:t>
      </w:r>
      <w:r>
        <w:rPr>
          <w:rFonts w:ascii="Arial" w:eastAsia="游明朝" w:hAnsi="Arial" w:cs="Arial"/>
          <w:lang w:val="en-US" w:eastAsia="zh-CN"/>
        </w:rPr>
        <w:t>node gets</w:t>
      </w:r>
      <w:r>
        <w:rPr>
          <w:rFonts w:ascii="Arial" w:eastAsia="游明朝" w:hAnsi="Arial" w:cs="Arial" w:hint="eastAsia"/>
          <w:lang w:val="en-US" w:eastAsia="zh-CN"/>
        </w:rPr>
        <w:t xml:space="preserve"> these parameters, </w:t>
      </w:r>
      <w:r>
        <w:rPr>
          <w:rFonts w:ascii="Arial" w:eastAsia="游明朝" w:hAnsi="Arial" w:cs="Arial"/>
          <w:lang w:val="en-US" w:eastAsia="zh-CN"/>
        </w:rPr>
        <w:t>the</w:t>
      </w:r>
      <w:r>
        <w:rPr>
          <w:rFonts w:ascii="Arial" w:eastAsia="游明朝" w:hAnsi="Arial" w:cs="Arial" w:hint="eastAsia"/>
          <w:lang w:val="en-US" w:eastAsia="zh-CN"/>
        </w:rPr>
        <w:t xml:space="preserve"> </w:t>
      </w:r>
      <w:r>
        <w:rPr>
          <w:rFonts w:ascii="Arial" w:eastAsia="游明朝" w:hAnsi="Arial" w:cs="Arial"/>
          <w:lang w:val="en-US" w:eastAsia="zh-CN"/>
        </w:rPr>
        <w:t>target</w:t>
      </w:r>
      <w:r>
        <w:rPr>
          <w:rFonts w:ascii="Arial" w:eastAsia="游明朝" w:hAnsi="Arial" w:cs="Arial" w:hint="eastAsia"/>
          <w:lang w:val="en-US" w:eastAsia="zh-CN"/>
        </w:rPr>
        <w:t xml:space="preserve"> node may provide </w:t>
      </w:r>
      <w:r>
        <w:rPr>
          <w:rFonts w:ascii="Arial" w:eastAsia="游明朝" w:hAnsi="Arial" w:cs="Arial"/>
          <w:lang w:val="en-US" w:eastAsia="zh-CN"/>
        </w:rPr>
        <w:t>the</w:t>
      </w:r>
      <w:r>
        <w:rPr>
          <w:rFonts w:ascii="Arial" w:eastAsia="游明朝" w:hAnsi="Arial" w:cs="Arial" w:hint="eastAsia"/>
          <w:lang w:val="en-US" w:eastAsia="zh-CN"/>
        </w:rPr>
        <w:t xml:space="preserve"> TSC </w:t>
      </w:r>
      <w:proofErr w:type="spellStart"/>
      <w:r>
        <w:rPr>
          <w:rFonts w:ascii="Arial" w:eastAsia="游明朝" w:hAnsi="Arial" w:cs="Arial" w:hint="eastAsia"/>
          <w:lang w:val="en-US" w:eastAsia="zh-CN"/>
        </w:rPr>
        <w:t>feedeback</w:t>
      </w:r>
      <w:proofErr w:type="spellEnd"/>
      <w:r>
        <w:rPr>
          <w:rFonts w:ascii="Arial" w:eastAsia="游明朝" w:hAnsi="Arial" w:cs="Arial" w:hint="eastAsia"/>
          <w:lang w:val="en-US" w:eastAsia="zh-CN"/>
        </w:rPr>
        <w:t xml:space="preserve"> to AMF in Path Switch Request message or PDU Session Resource Notify message.</w:t>
      </w:r>
    </w:p>
    <w:p w:rsidR="00690A2D" w:rsidRDefault="00690A2D" w:rsidP="004A5CF7">
      <w:pPr>
        <w:spacing w:after="120" w:line="276" w:lineRule="auto"/>
        <w:rPr>
          <w:rFonts w:ascii="Arial" w:eastAsia="游明朝" w:hAnsi="Arial" w:cs="Arial"/>
          <w:lang w:val="en-US" w:eastAsia="zh-CN"/>
        </w:rPr>
      </w:pPr>
      <w:r>
        <w:rPr>
          <w:rFonts w:ascii="Arial" w:eastAsia="游明朝" w:hAnsi="Arial" w:cs="Arial" w:hint="eastAsia"/>
          <w:lang w:val="en-US" w:eastAsia="zh-CN"/>
        </w:rPr>
        <w:t>Also in NGAP</w:t>
      </w:r>
      <w:r w:rsidR="00BB450E">
        <w:rPr>
          <w:rFonts w:ascii="Arial" w:eastAsia="游明朝" w:hAnsi="Arial" w:cs="Arial" w:hint="eastAsia"/>
          <w:lang w:val="en-US" w:eastAsia="zh-CN"/>
        </w:rPr>
        <w:t xml:space="preserve"> BLCR</w:t>
      </w:r>
      <w:r>
        <w:rPr>
          <w:rFonts w:ascii="Arial" w:eastAsia="游明朝" w:hAnsi="Arial" w:cs="Arial" w:hint="eastAsia"/>
          <w:lang w:val="en-US" w:eastAsia="zh-CN"/>
        </w:rPr>
        <w:t xml:space="preserve">, </w:t>
      </w:r>
      <w:r>
        <w:rPr>
          <w:rFonts w:ascii="Arial" w:eastAsia="游明朝" w:hAnsi="Arial" w:cs="Arial"/>
          <w:lang w:val="en-US" w:eastAsia="zh-CN"/>
        </w:rPr>
        <w:t>the</w:t>
      </w:r>
      <w:r>
        <w:rPr>
          <w:rFonts w:ascii="Arial" w:eastAsia="游明朝" w:hAnsi="Arial" w:cs="Arial" w:hint="eastAsia"/>
          <w:lang w:val="en-US" w:eastAsia="zh-CN"/>
        </w:rPr>
        <w:t xml:space="preserve"> </w:t>
      </w:r>
      <w:proofErr w:type="spellStart"/>
      <w:r>
        <w:rPr>
          <w:rFonts w:ascii="Arial" w:eastAsia="游明朝" w:hAnsi="Arial" w:cs="Arial"/>
          <w:lang w:val="en-US" w:eastAsia="zh-CN"/>
        </w:rPr>
        <w:t>the</w:t>
      </w:r>
      <w:proofErr w:type="spellEnd"/>
      <w:r>
        <w:rPr>
          <w:rFonts w:ascii="Arial" w:eastAsia="游明朝" w:hAnsi="Arial" w:cs="Arial" w:hint="eastAsia"/>
          <w:lang w:val="en-US" w:eastAsia="zh-CN"/>
        </w:rPr>
        <w:t xml:space="preserve"> </w:t>
      </w:r>
      <w:r w:rsidR="00BB450E" w:rsidRPr="00C42DB9">
        <w:rPr>
          <w:rFonts w:ascii="Arial" w:eastAsia="游明朝" w:hAnsi="Arial" w:cs="Arial"/>
          <w:i/>
          <w:lang w:val="en-US" w:eastAsia="zh-CN"/>
        </w:rPr>
        <w:t>Periodicity Range, BAT Window</w:t>
      </w:r>
      <w:r w:rsidR="00BB450E" w:rsidRPr="00BB450E">
        <w:rPr>
          <w:rFonts w:ascii="Arial" w:eastAsia="游明朝" w:hAnsi="Arial" w:cs="Arial" w:hint="eastAsia"/>
          <w:lang w:val="en-US" w:eastAsia="zh-CN"/>
        </w:rPr>
        <w:t xml:space="preserve"> is </w:t>
      </w:r>
      <w:r w:rsidR="00BB450E" w:rsidRPr="00BB450E">
        <w:rPr>
          <w:rFonts w:ascii="Arial" w:eastAsia="游明朝" w:hAnsi="Arial" w:cs="Arial"/>
          <w:lang w:val="en-US" w:eastAsia="zh-CN"/>
        </w:rPr>
        <w:t>included</w:t>
      </w:r>
      <w:r w:rsidR="00BB450E" w:rsidRPr="00BB450E">
        <w:rPr>
          <w:rFonts w:ascii="Arial" w:eastAsia="游明朝" w:hAnsi="Arial" w:cs="Arial" w:hint="eastAsia"/>
          <w:lang w:val="en-US" w:eastAsia="zh-CN"/>
        </w:rPr>
        <w:t xml:space="preserve"> in </w:t>
      </w:r>
      <w:r w:rsidR="00BB450E" w:rsidRPr="00BB450E">
        <w:rPr>
          <w:rFonts w:ascii="Arial" w:eastAsia="游明朝" w:hAnsi="Arial" w:cs="Arial"/>
          <w:lang w:val="en-US" w:eastAsia="zh-CN"/>
        </w:rPr>
        <w:t>the</w:t>
      </w:r>
      <w:r w:rsidR="00BB450E" w:rsidRPr="00BB450E">
        <w:rPr>
          <w:rFonts w:ascii="Arial" w:eastAsia="游明朝" w:hAnsi="Arial" w:cs="Arial" w:hint="eastAsia"/>
          <w:lang w:val="en-US" w:eastAsia="zh-CN"/>
        </w:rPr>
        <w:t xml:space="preserve"> </w:t>
      </w:r>
      <w:r w:rsidR="00BB450E" w:rsidRPr="00BB450E">
        <w:rPr>
          <w:rFonts w:ascii="Arial" w:eastAsia="游明朝" w:hAnsi="Arial" w:cs="Arial"/>
          <w:i/>
          <w:lang w:val="en-US" w:eastAsia="zh-CN"/>
        </w:rPr>
        <w:t>PDU Session Resource Setup</w:t>
      </w:r>
      <w:r w:rsidR="00BB450E">
        <w:rPr>
          <w:rFonts w:ascii="Arial" w:eastAsia="游明朝" w:hAnsi="Arial" w:cs="Arial" w:hint="eastAsia"/>
          <w:i/>
          <w:lang w:val="en-US" w:eastAsia="zh-CN"/>
        </w:rPr>
        <w:t xml:space="preserve"> Transfer</w:t>
      </w:r>
      <w:r w:rsidR="00BB450E" w:rsidRPr="00BB450E">
        <w:rPr>
          <w:rFonts w:ascii="Arial" w:eastAsia="游明朝" w:hAnsi="Arial" w:cs="Arial" w:hint="eastAsia"/>
          <w:lang w:val="en-US" w:eastAsia="zh-CN"/>
        </w:rPr>
        <w:t xml:space="preserve"> in Handover Request message</w:t>
      </w:r>
      <w:r w:rsidR="00BB450E">
        <w:rPr>
          <w:rFonts w:ascii="Arial" w:eastAsia="游明朝" w:hAnsi="Arial" w:cs="Arial" w:hint="eastAsia"/>
          <w:lang w:val="en-US" w:eastAsia="zh-CN"/>
        </w:rPr>
        <w:t xml:space="preserve">. So </w:t>
      </w:r>
      <w:r w:rsidR="00BB450E">
        <w:rPr>
          <w:rFonts w:ascii="Arial" w:eastAsia="游明朝" w:hAnsi="Arial" w:cs="Arial"/>
          <w:lang w:val="en-US" w:eastAsia="zh-CN"/>
        </w:rPr>
        <w:t>the</w:t>
      </w:r>
      <w:r w:rsidR="00BB450E">
        <w:rPr>
          <w:rFonts w:ascii="Arial" w:eastAsia="游明朝" w:hAnsi="Arial" w:cs="Arial" w:hint="eastAsia"/>
          <w:lang w:val="en-US" w:eastAsia="zh-CN"/>
        </w:rPr>
        <w:t xml:space="preserve"> TSC </w:t>
      </w:r>
      <w:proofErr w:type="spellStart"/>
      <w:r w:rsidR="00BB450E">
        <w:rPr>
          <w:rFonts w:ascii="Arial" w:eastAsia="游明朝" w:hAnsi="Arial" w:cs="Arial" w:hint="eastAsia"/>
          <w:lang w:val="en-US" w:eastAsia="zh-CN"/>
        </w:rPr>
        <w:t>feed back</w:t>
      </w:r>
      <w:proofErr w:type="spellEnd"/>
      <w:r w:rsidR="00BB450E">
        <w:rPr>
          <w:rFonts w:ascii="Arial" w:eastAsia="游明朝" w:hAnsi="Arial" w:cs="Arial" w:hint="eastAsia"/>
          <w:lang w:val="en-US" w:eastAsia="zh-CN"/>
        </w:rPr>
        <w:t xml:space="preserve"> may be carried in the Handover Request Ack message. </w:t>
      </w:r>
    </w:p>
    <w:p w:rsidR="00BB450E" w:rsidRDefault="00BB450E"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Include TSC feedback information in Path Switch Request </w:t>
      </w:r>
      <w:r>
        <w:rPr>
          <w:rFonts w:ascii="Arial" w:hAnsi="Arial" w:cs="Arial"/>
          <w:b/>
          <w:color w:val="333333"/>
          <w:sz w:val="22"/>
          <w:szCs w:val="21"/>
          <w:shd w:val="clear" w:color="auto" w:fill="FFFFFF"/>
          <w:lang w:val="en-US" w:eastAsia="zh-CN"/>
        </w:rPr>
        <w:t>and Handover</w:t>
      </w:r>
      <w:r>
        <w:rPr>
          <w:rFonts w:ascii="Arial" w:hAnsi="Arial" w:cs="Arial" w:hint="eastAsia"/>
          <w:b/>
          <w:color w:val="333333"/>
          <w:sz w:val="22"/>
          <w:szCs w:val="21"/>
          <w:shd w:val="clear" w:color="auto" w:fill="FFFFFF"/>
          <w:lang w:val="en-US" w:eastAsia="zh-CN"/>
        </w:rPr>
        <w:t xml:space="preserve"> Request Ack </w:t>
      </w:r>
      <w:proofErr w:type="spellStart"/>
      <w:r>
        <w:rPr>
          <w:rFonts w:ascii="Arial" w:hAnsi="Arial" w:cs="Arial"/>
          <w:b/>
          <w:color w:val="333333"/>
          <w:sz w:val="22"/>
          <w:szCs w:val="21"/>
          <w:shd w:val="clear" w:color="auto" w:fill="FFFFFF"/>
          <w:lang w:val="en-US" w:eastAsia="zh-CN"/>
        </w:rPr>
        <w:t>meesgae</w:t>
      </w:r>
      <w:proofErr w:type="spellEnd"/>
      <w:r>
        <w:rPr>
          <w:rFonts w:ascii="Arial" w:hAnsi="Arial" w:cs="Arial"/>
          <w:b/>
          <w:color w:val="333333"/>
          <w:sz w:val="22"/>
          <w:szCs w:val="21"/>
          <w:shd w:val="clear" w:color="auto" w:fill="FFFFFF"/>
          <w:lang w:val="en-US" w:eastAsia="zh-CN"/>
        </w:rPr>
        <w:t xml:space="preserve"> in</w:t>
      </w:r>
      <w:r>
        <w:rPr>
          <w:rFonts w:ascii="Arial" w:hAnsi="Arial" w:cs="Arial" w:hint="eastAsia"/>
          <w:b/>
          <w:color w:val="333333"/>
          <w:sz w:val="22"/>
          <w:szCs w:val="21"/>
          <w:shd w:val="clear" w:color="auto" w:fill="FFFFFF"/>
          <w:lang w:val="en-US" w:eastAsia="zh-CN"/>
        </w:rPr>
        <w:t xml:space="preserve"> NGAP</w:t>
      </w:r>
    </w:p>
    <w:p w:rsidR="00BB450E" w:rsidRDefault="00BB450E" w:rsidP="004A5CF7">
      <w:pPr>
        <w:spacing w:after="120" w:line="276" w:lineRule="auto"/>
        <w:rPr>
          <w:rFonts w:ascii="Arial" w:hAnsi="Arial" w:cs="Arial"/>
          <w:b/>
          <w:color w:val="333333"/>
          <w:sz w:val="22"/>
          <w:szCs w:val="21"/>
          <w:shd w:val="clear" w:color="auto" w:fill="FFFFFF"/>
          <w:lang w:val="en-US" w:eastAsia="zh-CN"/>
        </w:rPr>
      </w:pPr>
    </w:p>
    <w:bookmarkEnd w:id="1"/>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lastRenderedPageBreak/>
        <w:t>3</w:t>
      </w:r>
      <w:r w:rsidRPr="004A5CF7">
        <w:rPr>
          <w:rFonts w:ascii="Arial" w:eastAsia="Arial" w:hAnsi="Arial"/>
          <w:noProof/>
          <w:sz w:val="36"/>
        </w:rPr>
        <w:tab/>
      </w:r>
      <w:r w:rsidRPr="004A5CF7">
        <w:rPr>
          <w:rFonts w:ascii="Arial" w:eastAsia="Arial" w:hAnsi="Arial"/>
          <w:noProof/>
          <w:sz w:val="36"/>
        </w:rPr>
        <w:tab/>
        <w:t>Conclusion</w:t>
      </w:r>
    </w:p>
    <w:p w:rsidR="004A5CF7" w:rsidRPr="004A5CF7" w:rsidRDefault="004A5CF7" w:rsidP="004A5CF7">
      <w:pPr>
        <w:spacing w:beforeLines="50" w:before="120" w:after="120" w:line="276" w:lineRule="auto"/>
        <w:jc w:val="both"/>
        <w:rPr>
          <w:rFonts w:ascii="Arial" w:hAnsi="Arial" w:cs="Arial"/>
          <w:color w:val="333333"/>
          <w:sz w:val="21"/>
          <w:szCs w:val="21"/>
          <w:shd w:val="clear" w:color="auto" w:fill="FFFFFF"/>
          <w:lang w:eastAsia="zh-CN"/>
        </w:rPr>
      </w:pPr>
      <w:r w:rsidRPr="004A5CF7">
        <w:rPr>
          <w:rFonts w:ascii="Arial" w:hAnsi="Arial" w:cs="Arial"/>
          <w:color w:val="333333"/>
          <w:sz w:val="21"/>
          <w:szCs w:val="21"/>
          <w:shd w:val="clear" w:color="auto" w:fill="FFFFFF"/>
        </w:rPr>
        <w:t>In the present contribution we make the following observations</w:t>
      </w:r>
      <w:r w:rsidRPr="004A5CF7">
        <w:rPr>
          <w:rFonts w:ascii="Arial" w:hAnsi="Arial" w:cs="Arial" w:hint="eastAsia"/>
          <w:color w:val="333333"/>
          <w:sz w:val="21"/>
          <w:szCs w:val="21"/>
          <w:shd w:val="clear" w:color="auto" w:fill="FFFFFF"/>
          <w:lang w:eastAsia="zh-CN"/>
        </w:rPr>
        <w:t xml:space="preserve"> and proposal</w:t>
      </w:r>
      <w:r w:rsidRPr="004A5CF7">
        <w:rPr>
          <w:rFonts w:ascii="Arial" w:hAnsi="Arial" w:cs="Arial"/>
          <w:color w:val="333333"/>
          <w:sz w:val="21"/>
          <w:szCs w:val="21"/>
          <w:shd w:val="clear" w:color="auto" w:fill="FFFFFF"/>
        </w:rPr>
        <w:t>:</w:t>
      </w:r>
    </w:p>
    <w:p w:rsidR="00216C1B" w:rsidRDefault="00216C1B" w:rsidP="00216C1B">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w:t>
      </w:r>
      <w:r w:rsidRPr="00C42DB9">
        <w:rPr>
          <w:rFonts w:ascii="Arial" w:hAnsi="Arial" w:cs="Arial"/>
          <w:b/>
          <w:color w:val="333333"/>
          <w:sz w:val="22"/>
          <w:szCs w:val="21"/>
          <w:shd w:val="clear" w:color="auto" w:fill="FFFFFF"/>
          <w:lang w:val="en-US" w:eastAsia="zh-CN"/>
        </w:rPr>
        <w:t>proactive RAN feedback applicable</w:t>
      </w:r>
      <w:r>
        <w:rPr>
          <w:rFonts w:ascii="Arial" w:hAnsi="Arial" w:cs="Arial"/>
          <w:b/>
          <w:color w:val="333333"/>
          <w:sz w:val="22"/>
          <w:szCs w:val="21"/>
          <w:shd w:val="clear" w:color="auto" w:fill="FFFFFF"/>
          <w:lang w:val="en-US" w:eastAsia="zh-CN"/>
        </w:rPr>
        <w:t xml:space="preserve"> </w:t>
      </w:r>
      <w:r w:rsidRPr="00C42DB9">
        <w:rPr>
          <w:rFonts w:ascii="Arial" w:hAnsi="Arial" w:cs="Arial"/>
          <w:b/>
          <w:color w:val="333333"/>
          <w:sz w:val="22"/>
          <w:szCs w:val="21"/>
          <w:shd w:val="clear" w:color="auto" w:fill="FFFFFF"/>
          <w:lang w:val="en-US" w:eastAsia="zh-CN"/>
        </w:rPr>
        <w:t>after the initial establishment of the TSC QoS flow</w:t>
      </w:r>
      <w:r>
        <w:rPr>
          <w:rFonts w:ascii="Arial" w:hAnsi="Arial" w:cs="Arial" w:hint="eastAsia"/>
          <w:b/>
          <w:color w:val="333333"/>
          <w:sz w:val="22"/>
          <w:szCs w:val="21"/>
          <w:shd w:val="clear" w:color="auto" w:fill="FFFFFF"/>
          <w:lang w:val="en-US" w:eastAsia="zh-CN"/>
        </w:rPr>
        <w:t xml:space="preserve">, </w:t>
      </w:r>
      <w:r>
        <w:rPr>
          <w:rFonts w:ascii="Arial" w:hAnsi="Arial" w:cs="Arial"/>
          <w:b/>
          <w:color w:val="333333"/>
          <w:sz w:val="22"/>
          <w:szCs w:val="21"/>
          <w:shd w:val="clear" w:color="auto" w:fill="FFFFFF"/>
          <w:lang w:val="en-US" w:eastAsia="zh-CN"/>
        </w:rPr>
        <w:t>includ</w:t>
      </w:r>
      <w:r>
        <w:rPr>
          <w:rFonts w:ascii="Arial" w:hAnsi="Arial" w:cs="Arial" w:hint="eastAsia"/>
          <w:b/>
          <w:color w:val="333333"/>
          <w:sz w:val="22"/>
          <w:szCs w:val="21"/>
          <w:shd w:val="clear" w:color="auto" w:fill="FFFFFF"/>
          <w:lang w:val="en-US" w:eastAsia="zh-CN"/>
        </w:rPr>
        <w:t>ing after handover</w:t>
      </w:r>
    </w:p>
    <w:p w:rsidR="00216C1B" w:rsidRDefault="00216C1B" w:rsidP="00216C1B">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Include TSC feedback information in Path Switch Request </w:t>
      </w:r>
      <w:r>
        <w:rPr>
          <w:rFonts w:ascii="Arial" w:hAnsi="Arial" w:cs="Arial"/>
          <w:b/>
          <w:color w:val="333333"/>
          <w:sz w:val="22"/>
          <w:szCs w:val="21"/>
          <w:shd w:val="clear" w:color="auto" w:fill="FFFFFF"/>
          <w:lang w:val="en-US" w:eastAsia="zh-CN"/>
        </w:rPr>
        <w:t>and Handover</w:t>
      </w:r>
      <w:r>
        <w:rPr>
          <w:rFonts w:ascii="Arial" w:hAnsi="Arial" w:cs="Arial" w:hint="eastAsia"/>
          <w:b/>
          <w:color w:val="333333"/>
          <w:sz w:val="22"/>
          <w:szCs w:val="21"/>
          <w:shd w:val="clear" w:color="auto" w:fill="FFFFFF"/>
          <w:lang w:val="en-US" w:eastAsia="zh-CN"/>
        </w:rPr>
        <w:t xml:space="preserve"> Request Ack </w:t>
      </w:r>
      <w:proofErr w:type="spellStart"/>
      <w:r>
        <w:rPr>
          <w:rFonts w:ascii="Arial" w:hAnsi="Arial" w:cs="Arial"/>
          <w:b/>
          <w:color w:val="333333"/>
          <w:sz w:val="22"/>
          <w:szCs w:val="21"/>
          <w:shd w:val="clear" w:color="auto" w:fill="FFFFFF"/>
          <w:lang w:val="en-US" w:eastAsia="zh-CN"/>
        </w:rPr>
        <w:t>meesgae</w:t>
      </w:r>
      <w:proofErr w:type="spellEnd"/>
      <w:r>
        <w:rPr>
          <w:rFonts w:ascii="Arial" w:hAnsi="Arial" w:cs="Arial"/>
          <w:b/>
          <w:color w:val="333333"/>
          <w:sz w:val="22"/>
          <w:szCs w:val="21"/>
          <w:shd w:val="clear" w:color="auto" w:fill="FFFFFF"/>
          <w:lang w:val="en-US" w:eastAsia="zh-CN"/>
        </w:rPr>
        <w:t xml:space="preserve"> in</w:t>
      </w:r>
      <w:r>
        <w:rPr>
          <w:rFonts w:ascii="Arial" w:hAnsi="Arial" w:cs="Arial" w:hint="eastAsia"/>
          <w:b/>
          <w:color w:val="333333"/>
          <w:sz w:val="22"/>
          <w:szCs w:val="21"/>
          <w:shd w:val="clear" w:color="auto" w:fill="FFFFFF"/>
          <w:lang w:val="en-US" w:eastAsia="zh-CN"/>
        </w:rPr>
        <w:t xml:space="preserve"> NGAP</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eastAsia="Arial" w:hAnsi="Arial"/>
          <w:noProof/>
          <w:sz w:val="36"/>
        </w:rPr>
        <w:t>4</w:t>
      </w:r>
      <w:r w:rsidRPr="004A5CF7">
        <w:rPr>
          <w:rFonts w:ascii="Arial" w:eastAsia="Arial" w:hAnsi="Arial"/>
          <w:noProof/>
          <w:sz w:val="36"/>
        </w:rPr>
        <w:tab/>
      </w:r>
      <w:r w:rsidRPr="004A5CF7">
        <w:rPr>
          <w:rFonts w:ascii="Arial" w:eastAsia="Arial" w:hAnsi="Arial"/>
          <w:noProof/>
          <w:sz w:val="36"/>
        </w:rPr>
        <w:tab/>
        <w:t>Reference</w:t>
      </w:r>
    </w:p>
    <w:p w:rsidR="004A5CF7" w:rsidRPr="004A5CF7" w:rsidRDefault="004A5CF7" w:rsidP="004A5CF7">
      <w:pPr>
        <w:overflowPunct w:val="0"/>
        <w:autoSpaceDE w:val="0"/>
        <w:autoSpaceDN w:val="0"/>
        <w:adjustRightInd w:val="0"/>
        <w:spacing w:after="80"/>
        <w:ind w:left="420" w:hanging="420"/>
        <w:textAlignment w:val="baseline"/>
        <w:rPr>
          <w:rFonts w:ascii="Arial" w:hAnsi="Arial" w:cs="Arial"/>
          <w:sz w:val="18"/>
          <w:lang w:eastAsia="zh-CN"/>
        </w:rPr>
      </w:pPr>
    </w:p>
    <w:sectPr w:rsidR="004A5CF7" w:rsidRPr="004A5CF7" w:rsidSect="008B3415">
      <w:footnotePr>
        <w:numRestart w:val="eachSect"/>
      </w:footnotePr>
      <w:pgSz w:w="11909" w:h="16834"/>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789" w:rsidRDefault="00361789">
      <w:pPr>
        <w:spacing w:after="0"/>
      </w:pPr>
      <w:r>
        <w:separator/>
      </w:r>
    </w:p>
  </w:endnote>
  <w:endnote w:type="continuationSeparator" w:id="0">
    <w:p w:rsidR="00361789" w:rsidRDefault="00361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789" w:rsidRDefault="00361789">
      <w:pPr>
        <w:spacing w:after="0"/>
      </w:pPr>
      <w:r>
        <w:separator/>
      </w:r>
    </w:p>
  </w:footnote>
  <w:footnote w:type="continuationSeparator" w:id="0">
    <w:p w:rsidR="00361789" w:rsidRDefault="003617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2789A"/>
    <w:multiLevelType w:val="hybridMultilevel"/>
    <w:tmpl w:val="EBE65CB8"/>
    <w:lvl w:ilvl="0" w:tplc="7F9854C8">
      <w:start w:val="1"/>
      <w:numFmt w:val="bullet"/>
      <w:lvlText w:val="•"/>
      <w:lvlJc w:val="left"/>
      <w:pPr>
        <w:tabs>
          <w:tab w:val="num" w:pos="720"/>
        </w:tabs>
        <w:ind w:left="720" w:hanging="360"/>
      </w:pPr>
      <w:rPr>
        <w:rFonts w:ascii="Arial" w:hAnsi="Arial" w:hint="default"/>
      </w:rPr>
    </w:lvl>
    <w:lvl w:ilvl="1" w:tplc="EFEE045C">
      <w:start w:val="1"/>
      <w:numFmt w:val="bullet"/>
      <w:lvlText w:val="•"/>
      <w:lvlJc w:val="left"/>
      <w:pPr>
        <w:tabs>
          <w:tab w:val="num" w:pos="1440"/>
        </w:tabs>
        <w:ind w:left="1440" w:hanging="360"/>
      </w:pPr>
      <w:rPr>
        <w:rFonts w:ascii="Arial" w:hAnsi="Arial" w:hint="default"/>
      </w:rPr>
    </w:lvl>
    <w:lvl w:ilvl="2" w:tplc="86DABA36" w:tentative="1">
      <w:start w:val="1"/>
      <w:numFmt w:val="bullet"/>
      <w:lvlText w:val="•"/>
      <w:lvlJc w:val="left"/>
      <w:pPr>
        <w:tabs>
          <w:tab w:val="num" w:pos="2160"/>
        </w:tabs>
        <w:ind w:left="2160" w:hanging="360"/>
      </w:pPr>
      <w:rPr>
        <w:rFonts w:ascii="Arial" w:hAnsi="Arial" w:hint="default"/>
      </w:rPr>
    </w:lvl>
    <w:lvl w:ilvl="3" w:tplc="424CDDF4" w:tentative="1">
      <w:start w:val="1"/>
      <w:numFmt w:val="bullet"/>
      <w:lvlText w:val="•"/>
      <w:lvlJc w:val="left"/>
      <w:pPr>
        <w:tabs>
          <w:tab w:val="num" w:pos="2880"/>
        </w:tabs>
        <w:ind w:left="2880" w:hanging="360"/>
      </w:pPr>
      <w:rPr>
        <w:rFonts w:ascii="Arial" w:hAnsi="Arial" w:hint="default"/>
      </w:rPr>
    </w:lvl>
    <w:lvl w:ilvl="4" w:tplc="7FA69660" w:tentative="1">
      <w:start w:val="1"/>
      <w:numFmt w:val="bullet"/>
      <w:lvlText w:val="•"/>
      <w:lvlJc w:val="left"/>
      <w:pPr>
        <w:tabs>
          <w:tab w:val="num" w:pos="3600"/>
        </w:tabs>
        <w:ind w:left="3600" w:hanging="360"/>
      </w:pPr>
      <w:rPr>
        <w:rFonts w:ascii="Arial" w:hAnsi="Arial" w:hint="default"/>
      </w:rPr>
    </w:lvl>
    <w:lvl w:ilvl="5" w:tplc="7610D090" w:tentative="1">
      <w:start w:val="1"/>
      <w:numFmt w:val="bullet"/>
      <w:lvlText w:val="•"/>
      <w:lvlJc w:val="left"/>
      <w:pPr>
        <w:tabs>
          <w:tab w:val="num" w:pos="4320"/>
        </w:tabs>
        <w:ind w:left="4320" w:hanging="360"/>
      </w:pPr>
      <w:rPr>
        <w:rFonts w:ascii="Arial" w:hAnsi="Arial" w:hint="default"/>
      </w:rPr>
    </w:lvl>
    <w:lvl w:ilvl="6" w:tplc="B6707EE0" w:tentative="1">
      <w:start w:val="1"/>
      <w:numFmt w:val="bullet"/>
      <w:lvlText w:val="•"/>
      <w:lvlJc w:val="left"/>
      <w:pPr>
        <w:tabs>
          <w:tab w:val="num" w:pos="5040"/>
        </w:tabs>
        <w:ind w:left="5040" w:hanging="360"/>
      </w:pPr>
      <w:rPr>
        <w:rFonts w:ascii="Arial" w:hAnsi="Arial" w:hint="default"/>
      </w:rPr>
    </w:lvl>
    <w:lvl w:ilvl="7" w:tplc="EFDC4FEC" w:tentative="1">
      <w:start w:val="1"/>
      <w:numFmt w:val="bullet"/>
      <w:lvlText w:val="•"/>
      <w:lvlJc w:val="left"/>
      <w:pPr>
        <w:tabs>
          <w:tab w:val="num" w:pos="5760"/>
        </w:tabs>
        <w:ind w:left="5760" w:hanging="360"/>
      </w:pPr>
      <w:rPr>
        <w:rFonts w:ascii="Arial" w:hAnsi="Arial" w:hint="default"/>
      </w:rPr>
    </w:lvl>
    <w:lvl w:ilvl="8" w:tplc="6D7E0A64"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DDF6D22"/>
    <w:multiLevelType w:val="hybridMultilevel"/>
    <w:tmpl w:val="D2106502"/>
    <w:lvl w:ilvl="0" w:tplc="44640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974"/>
    <w:rsid w:val="00005D62"/>
    <w:rsid w:val="00006784"/>
    <w:rsid w:val="00011B2B"/>
    <w:rsid w:val="0001238E"/>
    <w:rsid w:val="00012E56"/>
    <w:rsid w:val="000132EB"/>
    <w:rsid w:val="00013F10"/>
    <w:rsid w:val="000157C6"/>
    <w:rsid w:val="00016924"/>
    <w:rsid w:val="00020870"/>
    <w:rsid w:val="000212D9"/>
    <w:rsid w:val="00022E4A"/>
    <w:rsid w:val="00023F2C"/>
    <w:rsid w:val="0002407A"/>
    <w:rsid w:val="00024566"/>
    <w:rsid w:val="00024CA6"/>
    <w:rsid w:val="000308B2"/>
    <w:rsid w:val="00030C5C"/>
    <w:rsid w:val="00035697"/>
    <w:rsid w:val="00040117"/>
    <w:rsid w:val="00042D7C"/>
    <w:rsid w:val="000446E1"/>
    <w:rsid w:val="00044D84"/>
    <w:rsid w:val="00044ED6"/>
    <w:rsid w:val="000469D2"/>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518D"/>
    <w:rsid w:val="00096142"/>
    <w:rsid w:val="000970B6"/>
    <w:rsid w:val="0009770D"/>
    <w:rsid w:val="000A055E"/>
    <w:rsid w:val="000A3486"/>
    <w:rsid w:val="000A4CAC"/>
    <w:rsid w:val="000A5308"/>
    <w:rsid w:val="000A6394"/>
    <w:rsid w:val="000A6424"/>
    <w:rsid w:val="000A795E"/>
    <w:rsid w:val="000B117D"/>
    <w:rsid w:val="000B1BA3"/>
    <w:rsid w:val="000B4A44"/>
    <w:rsid w:val="000B51AD"/>
    <w:rsid w:val="000B5851"/>
    <w:rsid w:val="000B7E6D"/>
    <w:rsid w:val="000B7FED"/>
    <w:rsid w:val="000C038A"/>
    <w:rsid w:val="000C41D6"/>
    <w:rsid w:val="000C5285"/>
    <w:rsid w:val="000C5527"/>
    <w:rsid w:val="000C637D"/>
    <w:rsid w:val="000C6598"/>
    <w:rsid w:val="000C7F74"/>
    <w:rsid w:val="000D053C"/>
    <w:rsid w:val="000D0FDA"/>
    <w:rsid w:val="000D1655"/>
    <w:rsid w:val="000D3E97"/>
    <w:rsid w:val="000D44B3"/>
    <w:rsid w:val="000D46E5"/>
    <w:rsid w:val="000D5CC3"/>
    <w:rsid w:val="000D772A"/>
    <w:rsid w:val="000E22A7"/>
    <w:rsid w:val="000E405C"/>
    <w:rsid w:val="000E64C0"/>
    <w:rsid w:val="000F3FF8"/>
    <w:rsid w:val="000F4A0B"/>
    <w:rsid w:val="000F6486"/>
    <w:rsid w:val="000F7B45"/>
    <w:rsid w:val="000F7C1F"/>
    <w:rsid w:val="0010269B"/>
    <w:rsid w:val="00104539"/>
    <w:rsid w:val="00104AB1"/>
    <w:rsid w:val="00104E8C"/>
    <w:rsid w:val="001069E0"/>
    <w:rsid w:val="00106CD7"/>
    <w:rsid w:val="001077C2"/>
    <w:rsid w:val="001101AF"/>
    <w:rsid w:val="001101E3"/>
    <w:rsid w:val="00110B2D"/>
    <w:rsid w:val="00112CB6"/>
    <w:rsid w:val="00114A1B"/>
    <w:rsid w:val="00115C8C"/>
    <w:rsid w:val="00116B57"/>
    <w:rsid w:val="0012089D"/>
    <w:rsid w:val="00121790"/>
    <w:rsid w:val="00121BB9"/>
    <w:rsid w:val="0012202B"/>
    <w:rsid w:val="0012481C"/>
    <w:rsid w:val="00124B1D"/>
    <w:rsid w:val="00125C67"/>
    <w:rsid w:val="00126363"/>
    <w:rsid w:val="0012773A"/>
    <w:rsid w:val="00131AC7"/>
    <w:rsid w:val="00131FC9"/>
    <w:rsid w:val="00132202"/>
    <w:rsid w:val="0013358A"/>
    <w:rsid w:val="001346C0"/>
    <w:rsid w:val="001351C5"/>
    <w:rsid w:val="00135A2F"/>
    <w:rsid w:val="00137249"/>
    <w:rsid w:val="0014039D"/>
    <w:rsid w:val="0014386F"/>
    <w:rsid w:val="001439EA"/>
    <w:rsid w:val="0014498E"/>
    <w:rsid w:val="00144B4F"/>
    <w:rsid w:val="00145D43"/>
    <w:rsid w:val="00146146"/>
    <w:rsid w:val="00147C50"/>
    <w:rsid w:val="0015061F"/>
    <w:rsid w:val="00150AE9"/>
    <w:rsid w:val="001514DA"/>
    <w:rsid w:val="00153BFD"/>
    <w:rsid w:val="001545F0"/>
    <w:rsid w:val="00154F27"/>
    <w:rsid w:val="001559B6"/>
    <w:rsid w:val="001573DA"/>
    <w:rsid w:val="0016193F"/>
    <w:rsid w:val="00161D5F"/>
    <w:rsid w:val="00164AA0"/>
    <w:rsid w:val="001652A8"/>
    <w:rsid w:val="00167CCF"/>
    <w:rsid w:val="0017027B"/>
    <w:rsid w:val="00170D27"/>
    <w:rsid w:val="001718CC"/>
    <w:rsid w:val="00171FFE"/>
    <w:rsid w:val="0017398F"/>
    <w:rsid w:val="001749D5"/>
    <w:rsid w:val="001752F0"/>
    <w:rsid w:val="00176D84"/>
    <w:rsid w:val="001770D3"/>
    <w:rsid w:val="00182E5E"/>
    <w:rsid w:val="0018443D"/>
    <w:rsid w:val="00185399"/>
    <w:rsid w:val="00190D30"/>
    <w:rsid w:val="00191142"/>
    <w:rsid w:val="001914D3"/>
    <w:rsid w:val="00192BE5"/>
    <w:rsid w:val="00192C46"/>
    <w:rsid w:val="00192C53"/>
    <w:rsid w:val="00193F44"/>
    <w:rsid w:val="00195179"/>
    <w:rsid w:val="001954A0"/>
    <w:rsid w:val="0019676B"/>
    <w:rsid w:val="00196E56"/>
    <w:rsid w:val="00197A22"/>
    <w:rsid w:val="001A08B3"/>
    <w:rsid w:val="001A0D5B"/>
    <w:rsid w:val="001A17AC"/>
    <w:rsid w:val="001A2649"/>
    <w:rsid w:val="001A2968"/>
    <w:rsid w:val="001A4B85"/>
    <w:rsid w:val="001A67F9"/>
    <w:rsid w:val="001A7B60"/>
    <w:rsid w:val="001B1E06"/>
    <w:rsid w:val="001B1F1C"/>
    <w:rsid w:val="001B386C"/>
    <w:rsid w:val="001B52F0"/>
    <w:rsid w:val="001B6ECA"/>
    <w:rsid w:val="001B71EB"/>
    <w:rsid w:val="001B73DB"/>
    <w:rsid w:val="001B7A65"/>
    <w:rsid w:val="001C0DDC"/>
    <w:rsid w:val="001C1FF5"/>
    <w:rsid w:val="001C29BC"/>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8D0"/>
    <w:rsid w:val="001F13C4"/>
    <w:rsid w:val="001F16CF"/>
    <w:rsid w:val="001F2091"/>
    <w:rsid w:val="001F2806"/>
    <w:rsid w:val="001F44B3"/>
    <w:rsid w:val="001F5377"/>
    <w:rsid w:val="001F5972"/>
    <w:rsid w:val="001F6E0E"/>
    <w:rsid w:val="002023EF"/>
    <w:rsid w:val="00202C9B"/>
    <w:rsid w:val="002034CF"/>
    <w:rsid w:val="00205335"/>
    <w:rsid w:val="00206684"/>
    <w:rsid w:val="0020783B"/>
    <w:rsid w:val="00207847"/>
    <w:rsid w:val="002118FA"/>
    <w:rsid w:val="00213581"/>
    <w:rsid w:val="00214B2F"/>
    <w:rsid w:val="00215FC2"/>
    <w:rsid w:val="00216C1B"/>
    <w:rsid w:val="00217E1B"/>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41E86"/>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CED"/>
    <w:rsid w:val="002640DD"/>
    <w:rsid w:val="0027093E"/>
    <w:rsid w:val="0027315E"/>
    <w:rsid w:val="002746D5"/>
    <w:rsid w:val="00274DDD"/>
    <w:rsid w:val="00275D12"/>
    <w:rsid w:val="00276343"/>
    <w:rsid w:val="00276886"/>
    <w:rsid w:val="002770B1"/>
    <w:rsid w:val="00277217"/>
    <w:rsid w:val="0028201C"/>
    <w:rsid w:val="00282A06"/>
    <w:rsid w:val="00282DE5"/>
    <w:rsid w:val="0028453B"/>
    <w:rsid w:val="00284FEB"/>
    <w:rsid w:val="002860C4"/>
    <w:rsid w:val="00287829"/>
    <w:rsid w:val="0029326C"/>
    <w:rsid w:val="00295079"/>
    <w:rsid w:val="0029563E"/>
    <w:rsid w:val="002A0273"/>
    <w:rsid w:val="002A2001"/>
    <w:rsid w:val="002A79D5"/>
    <w:rsid w:val="002B5474"/>
    <w:rsid w:val="002B5741"/>
    <w:rsid w:val="002B576D"/>
    <w:rsid w:val="002B6ED9"/>
    <w:rsid w:val="002B6FE1"/>
    <w:rsid w:val="002B78EB"/>
    <w:rsid w:val="002C091E"/>
    <w:rsid w:val="002C59ED"/>
    <w:rsid w:val="002C6473"/>
    <w:rsid w:val="002C6F64"/>
    <w:rsid w:val="002C75F5"/>
    <w:rsid w:val="002D10B1"/>
    <w:rsid w:val="002D15B7"/>
    <w:rsid w:val="002D1F5F"/>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20FA"/>
    <w:rsid w:val="002F2FBF"/>
    <w:rsid w:val="002F4161"/>
    <w:rsid w:val="002F5710"/>
    <w:rsid w:val="00301046"/>
    <w:rsid w:val="003024DE"/>
    <w:rsid w:val="0030311A"/>
    <w:rsid w:val="003032E4"/>
    <w:rsid w:val="00303B80"/>
    <w:rsid w:val="00305409"/>
    <w:rsid w:val="003054A5"/>
    <w:rsid w:val="00306A17"/>
    <w:rsid w:val="0031152A"/>
    <w:rsid w:val="00313416"/>
    <w:rsid w:val="00313DE4"/>
    <w:rsid w:val="00315BBE"/>
    <w:rsid w:val="003170CC"/>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3639"/>
    <w:rsid w:val="00343BC9"/>
    <w:rsid w:val="00345E1A"/>
    <w:rsid w:val="00346052"/>
    <w:rsid w:val="003469BE"/>
    <w:rsid w:val="00346BF5"/>
    <w:rsid w:val="00347A9F"/>
    <w:rsid w:val="00351FB3"/>
    <w:rsid w:val="00354796"/>
    <w:rsid w:val="00355169"/>
    <w:rsid w:val="00356EF0"/>
    <w:rsid w:val="003609EF"/>
    <w:rsid w:val="00360F88"/>
    <w:rsid w:val="00361789"/>
    <w:rsid w:val="0036231A"/>
    <w:rsid w:val="0036274D"/>
    <w:rsid w:val="00365884"/>
    <w:rsid w:val="00365FAF"/>
    <w:rsid w:val="00370B6E"/>
    <w:rsid w:val="0037297A"/>
    <w:rsid w:val="003737C2"/>
    <w:rsid w:val="003741C5"/>
    <w:rsid w:val="00374812"/>
    <w:rsid w:val="00374DD4"/>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5330"/>
    <w:rsid w:val="003B1EF9"/>
    <w:rsid w:val="003B35BC"/>
    <w:rsid w:val="003B387E"/>
    <w:rsid w:val="003B3BCF"/>
    <w:rsid w:val="003B589C"/>
    <w:rsid w:val="003C082A"/>
    <w:rsid w:val="003C0E7E"/>
    <w:rsid w:val="003C3857"/>
    <w:rsid w:val="003C3EE3"/>
    <w:rsid w:val="003C5DFA"/>
    <w:rsid w:val="003C6443"/>
    <w:rsid w:val="003C7F48"/>
    <w:rsid w:val="003D14BF"/>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9E5"/>
    <w:rsid w:val="003F0FCE"/>
    <w:rsid w:val="003F2AD0"/>
    <w:rsid w:val="003F3649"/>
    <w:rsid w:val="003F36D3"/>
    <w:rsid w:val="003F3C48"/>
    <w:rsid w:val="003F44F5"/>
    <w:rsid w:val="003F55F2"/>
    <w:rsid w:val="003F58D7"/>
    <w:rsid w:val="003F61C0"/>
    <w:rsid w:val="00400B39"/>
    <w:rsid w:val="004025F9"/>
    <w:rsid w:val="00407A89"/>
    <w:rsid w:val="00407C30"/>
    <w:rsid w:val="00410371"/>
    <w:rsid w:val="0041077B"/>
    <w:rsid w:val="00410D27"/>
    <w:rsid w:val="004147A8"/>
    <w:rsid w:val="0041480A"/>
    <w:rsid w:val="004161BE"/>
    <w:rsid w:val="004209CC"/>
    <w:rsid w:val="004226B7"/>
    <w:rsid w:val="004232D9"/>
    <w:rsid w:val="0042347B"/>
    <w:rsid w:val="004242F1"/>
    <w:rsid w:val="00425619"/>
    <w:rsid w:val="00426A58"/>
    <w:rsid w:val="00432856"/>
    <w:rsid w:val="0043548B"/>
    <w:rsid w:val="00436BAF"/>
    <w:rsid w:val="00436E69"/>
    <w:rsid w:val="00437544"/>
    <w:rsid w:val="00440A25"/>
    <w:rsid w:val="00440EC7"/>
    <w:rsid w:val="00441719"/>
    <w:rsid w:val="00443628"/>
    <w:rsid w:val="004440F5"/>
    <w:rsid w:val="004443C6"/>
    <w:rsid w:val="0044531D"/>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815CB"/>
    <w:rsid w:val="00481D27"/>
    <w:rsid w:val="004846AB"/>
    <w:rsid w:val="004875A2"/>
    <w:rsid w:val="00490724"/>
    <w:rsid w:val="0049384D"/>
    <w:rsid w:val="00493A1B"/>
    <w:rsid w:val="00496552"/>
    <w:rsid w:val="004979C1"/>
    <w:rsid w:val="004A125E"/>
    <w:rsid w:val="004A1EDC"/>
    <w:rsid w:val="004A3361"/>
    <w:rsid w:val="004A3897"/>
    <w:rsid w:val="004A4EAD"/>
    <w:rsid w:val="004A5385"/>
    <w:rsid w:val="004A59B0"/>
    <w:rsid w:val="004A5B9F"/>
    <w:rsid w:val="004A5CF7"/>
    <w:rsid w:val="004A6495"/>
    <w:rsid w:val="004B10DB"/>
    <w:rsid w:val="004B27AD"/>
    <w:rsid w:val="004B455F"/>
    <w:rsid w:val="004B55DC"/>
    <w:rsid w:val="004B5791"/>
    <w:rsid w:val="004B6682"/>
    <w:rsid w:val="004B75B7"/>
    <w:rsid w:val="004C084E"/>
    <w:rsid w:val="004C0BD6"/>
    <w:rsid w:val="004C52C6"/>
    <w:rsid w:val="004C77E2"/>
    <w:rsid w:val="004D21A2"/>
    <w:rsid w:val="004D2F78"/>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6610"/>
    <w:rsid w:val="00527345"/>
    <w:rsid w:val="005273EE"/>
    <w:rsid w:val="00527B36"/>
    <w:rsid w:val="00530246"/>
    <w:rsid w:val="00530AC5"/>
    <w:rsid w:val="00531801"/>
    <w:rsid w:val="00531E1F"/>
    <w:rsid w:val="00532649"/>
    <w:rsid w:val="00533863"/>
    <w:rsid w:val="005353D4"/>
    <w:rsid w:val="0053552F"/>
    <w:rsid w:val="00536370"/>
    <w:rsid w:val="005409FB"/>
    <w:rsid w:val="005428ED"/>
    <w:rsid w:val="00544C9E"/>
    <w:rsid w:val="00545205"/>
    <w:rsid w:val="0054587A"/>
    <w:rsid w:val="00545EC6"/>
    <w:rsid w:val="00546BBB"/>
    <w:rsid w:val="00547109"/>
    <w:rsid w:val="00547111"/>
    <w:rsid w:val="00547274"/>
    <w:rsid w:val="00550AD8"/>
    <w:rsid w:val="0055175C"/>
    <w:rsid w:val="005540EB"/>
    <w:rsid w:val="005542B0"/>
    <w:rsid w:val="00554B08"/>
    <w:rsid w:val="005561FB"/>
    <w:rsid w:val="005564DB"/>
    <w:rsid w:val="00556A11"/>
    <w:rsid w:val="00557F75"/>
    <w:rsid w:val="00561DE0"/>
    <w:rsid w:val="0056288B"/>
    <w:rsid w:val="0056363D"/>
    <w:rsid w:val="00564A8E"/>
    <w:rsid w:val="005651DC"/>
    <w:rsid w:val="00565730"/>
    <w:rsid w:val="00565888"/>
    <w:rsid w:val="00566985"/>
    <w:rsid w:val="00566EDB"/>
    <w:rsid w:val="00571209"/>
    <w:rsid w:val="00571938"/>
    <w:rsid w:val="00571C53"/>
    <w:rsid w:val="00571FEB"/>
    <w:rsid w:val="00574A7C"/>
    <w:rsid w:val="00574E86"/>
    <w:rsid w:val="00576057"/>
    <w:rsid w:val="00576426"/>
    <w:rsid w:val="00576AF4"/>
    <w:rsid w:val="00582021"/>
    <w:rsid w:val="005826C3"/>
    <w:rsid w:val="00583637"/>
    <w:rsid w:val="00586577"/>
    <w:rsid w:val="00587461"/>
    <w:rsid w:val="00590A0C"/>
    <w:rsid w:val="005911EF"/>
    <w:rsid w:val="00592D74"/>
    <w:rsid w:val="005939E8"/>
    <w:rsid w:val="00594ABB"/>
    <w:rsid w:val="00596B6A"/>
    <w:rsid w:val="005A1EEE"/>
    <w:rsid w:val="005A2DC7"/>
    <w:rsid w:val="005A4D1C"/>
    <w:rsid w:val="005A59AC"/>
    <w:rsid w:val="005B178B"/>
    <w:rsid w:val="005B2275"/>
    <w:rsid w:val="005B2E05"/>
    <w:rsid w:val="005B4951"/>
    <w:rsid w:val="005B4CC7"/>
    <w:rsid w:val="005B5630"/>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551"/>
    <w:rsid w:val="005D6CE1"/>
    <w:rsid w:val="005D78EF"/>
    <w:rsid w:val="005E177D"/>
    <w:rsid w:val="005E1FF5"/>
    <w:rsid w:val="005E22D4"/>
    <w:rsid w:val="005E2898"/>
    <w:rsid w:val="005E2C44"/>
    <w:rsid w:val="005E52B4"/>
    <w:rsid w:val="005E684B"/>
    <w:rsid w:val="005E6D7D"/>
    <w:rsid w:val="005F0146"/>
    <w:rsid w:val="005F2568"/>
    <w:rsid w:val="005F42A0"/>
    <w:rsid w:val="005F4752"/>
    <w:rsid w:val="005F5412"/>
    <w:rsid w:val="005F7D02"/>
    <w:rsid w:val="00600F3A"/>
    <w:rsid w:val="0060150B"/>
    <w:rsid w:val="00604071"/>
    <w:rsid w:val="00607389"/>
    <w:rsid w:val="00607FA1"/>
    <w:rsid w:val="006110FB"/>
    <w:rsid w:val="006116FA"/>
    <w:rsid w:val="00611B3F"/>
    <w:rsid w:val="00611C1E"/>
    <w:rsid w:val="00612570"/>
    <w:rsid w:val="00615CC3"/>
    <w:rsid w:val="00616C4B"/>
    <w:rsid w:val="00616F1D"/>
    <w:rsid w:val="00617002"/>
    <w:rsid w:val="00620447"/>
    <w:rsid w:val="00621188"/>
    <w:rsid w:val="00622E51"/>
    <w:rsid w:val="00623225"/>
    <w:rsid w:val="0062377B"/>
    <w:rsid w:val="006257ED"/>
    <w:rsid w:val="006262B8"/>
    <w:rsid w:val="00627DEA"/>
    <w:rsid w:val="00632200"/>
    <w:rsid w:val="00632372"/>
    <w:rsid w:val="006323A9"/>
    <w:rsid w:val="00634C9E"/>
    <w:rsid w:val="00634F64"/>
    <w:rsid w:val="00635401"/>
    <w:rsid w:val="00636177"/>
    <w:rsid w:val="006375F0"/>
    <w:rsid w:val="006414C8"/>
    <w:rsid w:val="00641728"/>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25E3"/>
    <w:rsid w:val="0066579E"/>
    <w:rsid w:val="00665B13"/>
    <w:rsid w:val="00665C47"/>
    <w:rsid w:val="006677CC"/>
    <w:rsid w:val="00671B0F"/>
    <w:rsid w:val="00672665"/>
    <w:rsid w:val="00676C3E"/>
    <w:rsid w:val="006801FF"/>
    <w:rsid w:val="006803B4"/>
    <w:rsid w:val="00682C72"/>
    <w:rsid w:val="00682EB7"/>
    <w:rsid w:val="0068311B"/>
    <w:rsid w:val="006873C3"/>
    <w:rsid w:val="00687800"/>
    <w:rsid w:val="00690149"/>
    <w:rsid w:val="00690253"/>
    <w:rsid w:val="00690A2D"/>
    <w:rsid w:val="00694FC1"/>
    <w:rsid w:val="006953BD"/>
    <w:rsid w:val="00695808"/>
    <w:rsid w:val="006973B6"/>
    <w:rsid w:val="00697F8C"/>
    <w:rsid w:val="006A05F3"/>
    <w:rsid w:val="006A4334"/>
    <w:rsid w:val="006A68E0"/>
    <w:rsid w:val="006A7455"/>
    <w:rsid w:val="006B22EC"/>
    <w:rsid w:val="006B3B7A"/>
    <w:rsid w:val="006B46FB"/>
    <w:rsid w:val="006B5F62"/>
    <w:rsid w:val="006B64B8"/>
    <w:rsid w:val="006C08F0"/>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7074"/>
    <w:rsid w:val="006F1E71"/>
    <w:rsid w:val="006F241E"/>
    <w:rsid w:val="006F29A1"/>
    <w:rsid w:val="006F2DA9"/>
    <w:rsid w:val="006F4069"/>
    <w:rsid w:val="006F44DE"/>
    <w:rsid w:val="006F528E"/>
    <w:rsid w:val="006F591D"/>
    <w:rsid w:val="006F6C3A"/>
    <w:rsid w:val="0070024C"/>
    <w:rsid w:val="00701DD0"/>
    <w:rsid w:val="00705470"/>
    <w:rsid w:val="00707283"/>
    <w:rsid w:val="00711F49"/>
    <w:rsid w:val="007139A6"/>
    <w:rsid w:val="00715F93"/>
    <w:rsid w:val="00717B0E"/>
    <w:rsid w:val="007203AE"/>
    <w:rsid w:val="00720A7C"/>
    <w:rsid w:val="00720CF7"/>
    <w:rsid w:val="0072185A"/>
    <w:rsid w:val="00723160"/>
    <w:rsid w:val="007237E3"/>
    <w:rsid w:val="00724423"/>
    <w:rsid w:val="00724DE7"/>
    <w:rsid w:val="00725401"/>
    <w:rsid w:val="007259F7"/>
    <w:rsid w:val="007263B8"/>
    <w:rsid w:val="00727E14"/>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52661"/>
    <w:rsid w:val="007530C9"/>
    <w:rsid w:val="00754D98"/>
    <w:rsid w:val="00755264"/>
    <w:rsid w:val="007555A0"/>
    <w:rsid w:val="00763C1E"/>
    <w:rsid w:val="007640FB"/>
    <w:rsid w:val="00764F9C"/>
    <w:rsid w:val="007651D9"/>
    <w:rsid w:val="007679EA"/>
    <w:rsid w:val="00773092"/>
    <w:rsid w:val="00784DE9"/>
    <w:rsid w:val="007853A7"/>
    <w:rsid w:val="007856A8"/>
    <w:rsid w:val="007859BA"/>
    <w:rsid w:val="00785CE4"/>
    <w:rsid w:val="007909DA"/>
    <w:rsid w:val="00792342"/>
    <w:rsid w:val="00793F01"/>
    <w:rsid w:val="00793F08"/>
    <w:rsid w:val="00794A61"/>
    <w:rsid w:val="007960F4"/>
    <w:rsid w:val="00796549"/>
    <w:rsid w:val="007970E3"/>
    <w:rsid w:val="007977A8"/>
    <w:rsid w:val="007A0D09"/>
    <w:rsid w:val="007A164E"/>
    <w:rsid w:val="007A2940"/>
    <w:rsid w:val="007A30C0"/>
    <w:rsid w:val="007A439F"/>
    <w:rsid w:val="007A5144"/>
    <w:rsid w:val="007A58E0"/>
    <w:rsid w:val="007A7103"/>
    <w:rsid w:val="007B10CF"/>
    <w:rsid w:val="007B2BBD"/>
    <w:rsid w:val="007B2FD2"/>
    <w:rsid w:val="007B33E6"/>
    <w:rsid w:val="007B512A"/>
    <w:rsid w:val="007B5EA3"/>
    <w:rsid w:val="007B5F80"/>
    <w:rsid w:val="007C0907"/>
    <w:rsid w:val="007C0BE5"/>
    <w:rsid w:val="007C2097"/>
    <w:rsid w:val="007C2F4D"/>
    <w:rsid w:val="007C37E3"/>
    <w:rsid w:val="007C4DDB"/>
    <w:rsid w:val="007C527E"/>
    <w:rsid w:val="007C5886"/>
    <w:rsid w:val="007C70D1"/>
    <w:rsid w:val="007C76AC"/>
    <w:rsid w:val="007C78F2"/>
    <w:rsid w:val="007D06D0"/>
    <w:rsid w:val="007D1BC1"/>
    <w:rsid w:val="007D29C4"/>
    <w:rsid w:val="007D3CF6"/>
    <w:rsid w:val="007D4B86"/>
    <w:rsid w:val="007D522C"/>
    <w:rsid w:val="007D550D"/>
    <w:rsid w:val="007D57AF"/>
    <w:rsid w:val="007D6A07"/>
    <w:rsid w:val="007D78F8"/>
    <w:rsid w:val="007D7FFA"/>
    <w:rsid w:val="007E5178"/>
    <w:rsid w:val="007E7484"/>
    <w:rsid w:val="007F0621"/>
    <w:rsid w:val="007F075B"/>
    <w:rsid w:val="007F0F6A"/>
    <w:rsid w:val="007F42CB"/>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40E45"/>
    <w:rsid w:val="00840EEA"/>
    <w:rsid w:val="00842336"/>
    <w:rsid w:val="00843BA9"/>
    <w:rsid w:val="00845064"/>
    <w:rsid w:val="0084568D"/>
    <w:rsid w:val="00846C8C"/>
    <w:rsid w:val="0085003D"/>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70EE7"/>
    <w:rsid w:val="008710B8"/>
    <w:rsid w:val="00871456"/>
    <w:rsid w:val="00873ED0"/>
    <w:rsid w:val="00875C3B"/>
    <w:rsid w:val="00880D98"/>
    <w:rsid w:val="00881F9F"/>
    <w:rsid w:val="00883A52"/>
    <w:rsid w:val="00884631"/>
    <w:rsid w:val="00884CA3"/>
    <w:rsid w:val="00885C52"/>
    <w:rsid w:val="00885ED7"/>
    <w:rsid w:val="008863B9"/>
    <w:rsid w:val="008869A7"/>
    <w:rsid w:val="00887EBD"/>
    <w:rsid w:val="00891311"/>
    <w:rsid w:val="0089269F"/>
    <w:rsid w:val="008931EC"/>
    <w:rsid w:val="008934CF"/>
    <w:rsid w:val="0089499B"/>
    <w:rsid w:val="0089739C"/>
    <w:rsid w:val="008A0BAE"/>
    <w:rsid w:val="008A1768"/>
    <w:rsid w:val="008A45A6"/>
    <w:rsid w:val="008A4833"/>
    <w:rsid w:val="008A4F05"/>
    <w:rsid w:val="008A773F"/>
    <w:rsid w:val="008B0084"/>
    <w:rsid w:val="008B3415"/>
    <w:rsid w:val="008B3FB6"/>
    <w:rsid w:val="008B462D"/>
    <w:rsid w:val="008B67E2"/>
    <w:rsid w:val="008B6B6F"/>
    <w:rsid w:val="008C2F8D"/>
    <w:rsid w:val="008C4325"/>
    <w:rsid w:val="008C463E"/>
    <w:rsid w:val="008C4A23"/>
    <w:rsid w:val="008C7992"/>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3B62"/>
    <w:rsid w:val="008E75D9"/>
    <w:rsid w:val="008F0966"/>
    <w:rsid w:val="008F1985"/>
    <w:rsid w:val="008F26B1"/>
    <w:rsid w:val="008F352C"/>
    <w:rsid w:val="008F3789"/>
    <w:rsid w:val="008F6321"/>
    <w:rsid w:val="008F686C"/>
    <w:rsid w:val="008F6C9A"/>
    <w:rsid w:val="00901DB1"/>
    <w:rsid w:val="00902575"/>
    <w:rsid w:val="00903157"/>
    <w:rsid w:val="009055C0"/>
    <w:rsid w:val="00910AD3"/>
    <w:rsid w:val="00912284"/>
    <w:rsid w:val="00912DC3"/>
    <w:rsid w:val="00913308"/>
    <w:rsid w:val="009144CA"/>
    <w:rsid w:val="009148DE"/>
    <w:rsid w:val="00917F9A"/>
    <w:rsid w:val="009203C8"/>
    <w:rsid w:val="00920E7A"/>
    <w:rsid w:val="00924B98"/>
    <w:rsid w:val="00926401"/>
    <w:rsid w:val="0092651C"/>
    <w:rsid w:val="0093004F"/>
    <w:rsid w:val="00930914"/>
    <w:rsid w:val="0093192B"/>
    <w:rsid w:val="0093287E"/>
    <w:rsid w:val="009347DD"/>
    <w:rsid w:val="009369B5"/>
    <w:rsid w:val="00936E21"/>
    <w:rsid w:val="009374B1"/>
    <w:rsid w:val="009400FA"/>
    <w:rsid w:val="00940775"/>
    <w:rsid w:val="00941E30"/>
    <w:rsid w:val="00941F2F"/>
    <w:rsid w:val="00941F64"/>
    <w:rsid w:val="0094204C"/>
    <w:rsid w:val="009441CF"/>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FAB"/>
    <w:rsid w:val="00990855"/>
    <w:rsid w:val="00991B88"/>
    <w:rsid w:val="00992B7E"/>
    <w:rsid w:val="00993306"/>
    <w:rsid w:val="009945C5"/>
    <w:rsid w:val="009A0182"/>
    <w:rsid w:val="009A0203"/>
    <w:rsid w:val="009A17CE"/>
    <w:rsid w:val="009A1E27"/>
    <w:rsid w:val="009A3CEF"/>
    <w:rsid w:val="009A5753"/>
    <w:rsid w:val="009A579D"/>
    <w:rsid w:val="009A64D1"/>
    <w:rsid w:val="009A6E6E"/>
    <w:rsid w:val="009B0551"/>
    <w:rsid w:val="009B1119"/>
    <w:rsid w:val="009B1D07"/>
    <w:rsid w:val="009B31CD"/>
    <w:rsid w:val="009B3323"/>
    <w:rsid w:val="009B3B93"/>
    <w:rsid w:val="009B56BB"/>
    <w:rsid w:val="009B6641"/>
    <w:rsid w:val="009C1280"/>
    <w:rsid w:val="009C1865"/>
    <w:rsid w:val="009C1FC4"/>
    <w:rsid w:val="009C22C1"/>
    <w:rsid w:val="009C4E1E"/>
    <w:rsid w:val="009C593B"/>
    <w:rsid w:val="009D1089"/>
    <w:rsid w:val="009D10CA"/>
    <w:rsid w:val="009D143A"/>
    <w:rsid w:val="009D1554"/>
    <w:rsid w:val="009D163C"/>
    <w:rsid w:val="009D2E0C"/>
    <w:rsid w:val="009D56E4"/>
    <w:rsid w:val="009E131C"/>
    <w:rsid w:val="009E1A19"/>
    <w:rsid w:val="009E2EDA"/>
    <w:rsid w:val="009E315A"/>
    <w:rsid w:val="009E3297"/>
    <w:rsid w:val="009E5496"/>
    <w:rsid w:val="009E75E4"/>
    <w:rsid w:val="009E7F04"/>
    <w:rsid w:val="009F0B78"/>
    <w:rsid w:val="009F0FEB"/>
    <w:rsid w:val="009F2319"/>
    <w:rsid w:val="009F35C6"/>
    <w:rsid w:val="009F3902"/>
    <w:rsid w:val="009F3A79"/>
    <w:rsid w:val="009F4555"/>
    <w:rsid w:val="009F4FA4"/>
    <w:rsid w:val="009F7203"/>
    <w:rsid w:val="009F734F"/>
    <w:rsid w:val="00A003B6"/>
    <w:rsid w:val="00A00E9D"/>
    <w:rsid w:val="00A02F2C"/>
    <w:rsid w:val="00A035AB"/>
    <w:rsid w:val="00A04900"/>
    <w:rsid w:val="00A06669"/>
    <w:rsid w:val="00A06DF6"/>
    <w:rsid w:val="00A07269"/>
    <w:rsid w:val="00A110D7"/>
    <w:rsid w:val="00A12937"/>
    <w:rsid w:val="00A13100"/>
    <w:rsid w:val="00A14163"/>
    <w:rsid w:val="00A20F56"/>
    <w:rsid w:val="00A21AA7"/>
    <w:rsid w:val="00A22412"/>
    <w:rsid w:val="00A225A6"/>
    <w:rsid w:val="00A23D78"/>
    <w:rsid w:val="00A246B6"/>
    <w:rsid w:val="00A24B49"/>
    <w:rsid w:val="00A24E6D"/>
    <w:rsid w:val="00A25E7F"/>
    <w:rsid w:val="00A26563"/>
    <w:rsid w:val="00A26C6B"/>
    <w:rsid w:val="00A31655"/>
    <w:rsid w:val="00A31C86"/>
    <w:rsid w:val="00A3244F"/>
    <w:rsid w:val="00A32B15"/>
    <w:rsid w:val="00A342FA"/>
    <w:rsid w:val="00A350E1"/>
    <w:rsid w:val="00A35622"/>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61A37"/>
    <w:rsid w:val="00A640A2"/>
    <w:rsid w:val="00A64E06"/>
    <w:rsid w:val="00A650FC"/>
    <w:rsid w:val="00A65C08"/>
    <w:rsid w:val="00A670D1"/>
    <w:rsid w:val="00A67AFC"/>
    <w:rsid w:val="00A703DF"/>
    <w:rsid w:val="00A71E00"/>
    <w:rsid w:val="00A74F95"/>
    <w:rsid w:val="00A7526B"/>
    <w:rsid w:val="00A7671C"/>
    <w:rsid w:val="00A76E39"/>
    <w:rsid w:val="00A809BD"/>
    <w:rsid w:val="00A8250E"/>
    <w:rsid w:val="00A8310D"/>
    <w:rsid w:val="00A8352C"/>
    <w:rsid w:val="00A83AB5"/>
    <w:rsid w:val="00A84215"/>
    <w:rsid w:val="00A8435B"/>
    <w:rsid w:val="00A84AC8"/>
    <w:rsid w:val="00A8573A"/>
    <w:rsid w:val="00A85BB6"/>
    <w:rsid w:val="00A9153E"/>
    <w:rsid w:val="00A92B6A"/>
    <w:rsid w:val="00A92CC5"/>
    <w:rsid w:val="00A94330"/>
    <w:rsid w:val="00A94974"/>
    <w:rsid w:val="00A950FA"/>
    <w:rsid w:val="00AA0CDB"/>
    <w:rsid w:val="00AA0DBA"/>
    <w:rsid w:val="00AA21A8"/>
    <w:rsid w:val="00AA2CBC"/>
    <w:rsid w:val="00AA327C"/>
    <w:rsid w:val="00AA60CE"/>
    <w:rsid w:val="00AA6AD0"/>
    <w:rsid w:val="00AA6E86"/>
    <w:rsid w:val="00AA709B"/>
    <w:rsid w:val="00AA709C"/>
    <w:rsid w:val="00AB0FCE"/>
    <w:rsid w:val="00AB1E11"/>
    <w:rsid w:val="00AB2D3E"/>
    <w:rsid w:val="00AB3D8A"/>
    <w:rsid w:val="00AB6882"/>
    <w:rsid w:val="00AB7B09"/>
    <w:rsid w:val="00AC12A6"/>
    <w:rsid w:val="00AC343C"/>
    <w:rsid w:val="00AC4805"/>
    <w:rsid w:val="00AC5820"/>
    <w:rsid w:val="00AD0D08"/>
    <w:rsid w:val="00AD154A"/>
    <w:rsid w:val="00AD1CD8"/>
    <w:rsid w:val="00AD2ABE"/>
    <w:rsid w:val="00AD4F29"/>
    <w:rsid w:val="00AD6388"/>
    <w:rsid w:val="00AD68FF"/>
    <w:rsid w:val="00AE02C8"/>
    <w:rsid w:val="00AE2BA3"/>
    <w:rsid w:val="00AE2E35"/>
    <w:rsid w:val="00AE6398"/>
    <w:rsid w:val="00AE63F7"/>
    <w:rsid w:val="00AE6F2A"/>
    <w:rsid w:val="00AE7F8C"/>
    <w:rsid w:val="00AF122D"/>
    <w:rsid w:val="00AF1390"/>
    <w:rsid w:val="00AF2A6A"/>
    <w:rsid w:val="00AF52D3"/>
    <w:rsid w:val="00B0426A"/>
    <w:rsid w:val="00B05C5A"/>
    <w:rsid w:val="00B0733F"/>
    <w:rsid w:val="00B12A43"/>
    <w:rsid w:val="00B14CF3"/>
    <w:rsid w:val="00B1640D"/>
    <w:rsid w:val="00B1755F"/>
    <w:rsid w:val="00B17F87"/>
    <w:rsid w:val="00B22348"/>
    <w:rsid w:val="00B2263A"/>
    <w:rsid w:val="00B2290B"/>
    <w:rsid w:val="00B233E3"/>
    <w:rsid w:val="00B258BB"/>
    <w:rsid w:val="00B25C57"/>
    <w:rsid w:val="00B26187"/>
    <w:rsid w:val="00B30F29"/>
    <w:rsid w:val="00B3257D"/>
    <w:rsid w:val="00B34AB7"/>
    <w:rsid w:val="00B40BF4"/>
    <w:rsid w:val="00B41B92"/>
    <w:rsid w:val="00B4459F"/>
    <w:rsid w:val="00B4597A"/>
    <w:rsid w:val="00B46F8F"/>
    <w:rsid w:val="00B50E3D"/>
    <w:rsid w:val="00B52072"/>
    <w:rsid w:val="00B522AB"/>
    <w:rsid w:val="00B522F0"/>
    <w:rsid w:val="00B52B19"/>
    <w:rsid w:val="00B54C55"/>
    <w:rsid w:val="00B55CF3"/>
    <w:rsid w:val="00B5643F"/>
    <w:rsid w:val="00B57BE7"/>
    <w:rsid w:val="00B61866"/>
    <w:rsid w:val="00B61EEA"/>
    <w:rsid w:val="00B62C57"/>
    <w:rsid w:val="00B6643E"/>
    <w:rsid w:val="00B667C4"/>
    <w:rsid w:val="00B66A46"/>
    <w:rsid w:val="00B6799F"/>
    <w:rsid w:val="00B67B97"/>
    <w:rsid w:val="00B67BF4"/>
    <w:rsid w:val="00B70D32"/>
    <w:rsid w:val="00B70FC6"/>
    <w:rsid w:val="00B732FE"/>
    <w:rsid w:val="00B73D51"/>
    <w:rsid w:val="00B747D5"/>
    <w:rsid w:val="00B74AF9"/>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A05BD"/>
    <w:rsid w:val="00BA0E22"/>
    <w:rsid w:val="00BA2DB8"/>
    <w:rsid w:val="00BA3EC5"/>
    <w:rsid w:val="00BA51D9"/>
    <w:rsid w:val="00BA632F"/>
    <w:rsid w:val="00BA71FE"/>
    <w:rsid w:val="00BB0FF7"/>
    <w:rsid w:val="00BB24B1"/>
    <w:rsid w:val="00BB450E"/>
    <w:rsid w:val="00BB580A"/>
    <w:rsid w:val="00BB5DFC"/>
    <w:rsid w:val="00BB6A1F"/>
    <w:rsid w:val="00BB70BC"/>
    <w:rsid w:val="00BB7F77"/>
    <w:rsid w:val="00BC2047"/>
    <w:rsid w:val="00BC3D0F"/>
    <w:rsid w:val="00BC3ECD"/>
    <w:rsid w:val="00BC45AB"/>
    <w:rsid w:val="00BC562C"/>
    <w:rsid w:val="00BC6A45"/>
    <w:rsid w:val="00BC6E5B"/>
    <w:rsid w:val="00BC7D05"/>
    <w:rsid w:val="00BD0BCE"/>
    <w:rsid w:val="00BD24F5"/>
    <w:rsid w:val="00BD279D"/>
    <w:rsid w:val="00BD2845"/>
    <w:rsid w:val="00BD3573"/>
    <w:rsid w:val="00BD39D0"/>
    <w:rsid w:val="00BD3D43"/>
    <w:rsid w:val="00BD5CEB"/>
    <w:rsid w:val="00BD5D0E"/>
    <w:rsid w:val="00BD6BB8"/>
    <w:rsid w:val="00BD6FCB"/>
    <w:rsid w:val="00BD7F3D"/>
    <w:rsid w:val="00BE0AFE"/>
    <w:rsid w:val="00BE19BF"/>
    <w:rsid w:val="00BE2B41"/>
    <w:rsid w:val="00BE2D3E"/>
    <w:rsid w:val="00BE31B2"/>
    <w:rsid w:val="00BE34E8"/>
    <w:rsid w:val="00BE3672"/>
    <w:rsid w:val="00BE387B"/>
    <w:rsid w:val="00BE3976"/>
    <w:rsid w:val="00BE4606"/>
    <w:rsid w:val="00BE4961"/>
    <w:rsid w:val="00BE4D2C"/>
    <w:rsid w:val="00BF25A3"/>
    <w:rsid w:val="00BF2CD2"/>
    <w:rsid w:val="00BF442E"/>
    <w:rsid w:val="00BF5239"/>
    <w:rsid w:val="00BF5E9E"/>
    <w:rsid w:val="00BF7E32"/>
    <w:rsid w:val="00C01102"/>
    <w:rsid w:val="00C013F7"/>
    <w:rsid w:val="00C03ABA"/>
    <w:rsid w:val="00C050C0"/>
    <w:rsid w:val="00C07D60"/>
    <w:rsid w:val="00C112DA"/>
    <w:rsid w:val="00C11309"/>
    <w:rsid w:val="00C114DD"/>
    <w:rsid w:val="00C15BF3"/>
    <w:rsid w:val="00C16F1C"/>
    <w:rsid w:val="00C20641"/>
    <w:rsid w:val="00C23F46"/>
    <w:rsid w:val="00C24BE9"/>
    <w:rsid w:val="00C310FF"/>
    <w:rsid w:val="00C33070"/>
    <w:rsid w:val="00C34204"/>
    <w:rsid w:val="00C35EDD"/>
    <w:rsid w:val="00C3639C"/>
    <w:rsid w:val="00C36891"/>
    <w:rsid w:val="00C36B4C"/>
    <w:rsid w:val="00C3728D"/>
    <w:rsid w:val="00C3787B"/>
    <w:rsid w:val="00C40105"/>
    <w:rsid w:val="00C402AA"/>
    <w:rsid w:val="00C40ED9"/>
    <w:rsid w:val="00C4241B"/>
    <w:rsid w:val="00C42DB9"/>
    <w:rsid w:val="00C438C8"/>
    <w:rsid w:val="00C43BFA"/>
    <w:rsid w:val="00C467CF"/>
    <w:rsid w:val="00C46E4D"/>
    <w:rsid w:val="00C4740C"/>
    <w:rsid w:val="00C47AB8"/>
    <w:rsid w:val="00C5172E"/>
    <w:rsid w:val="00C5265A"/>
    <w:rsid w:val="00C529DC"/>
    <w:rsid w:val="00C52E7A"/>
    <w:rsid w:val="00C54020"/>
    <w:rsid w:val="00C544AF"/>
    <w:rsid w:val="00C54EAD"/>
    <w:rsid w:val="00C55AF8"/>
    <w:rsid w:val="00C56369"/>
    <w:rsid w:val="00C5652A"/>
    <w:rsid w:val="00C570F4"/>
    <w:rsid w:val="00C5774A"/>
    <w:rsid w:val="00C62E01"/>
    <w:rsid w:val="00C63B0D"/>
    <w:rsid w:val="00C64FAB"/>
    <w:rsid w:val="00C65DE9"/>
    <w:rsid w:val="00C66789"/>
    <w:rsid w:val="00C66BA2"/>
    <w:rsid w:val="00C672F0"/>
    <w:rsid w:val="00C67471"/>
    <w:rsid w:val="00C674D2"/>
    <w:rsid w:val="00C674DB"/>
    <w:rsid w:val="00C6776F"/>
    <w:rsid w:val="00C720C1"/>
    <w:rsid w:val="00C73CF5"/>
    <w:rsid w:val="00C765E8"/>
    <w:rsid w:val="00C8133F"/>
    <w:rsid w:val="00C8158A"/>
    <w:rsid w:val="00C81EB8"/>
    <w:rsid w:val="00C822DD"/>
    <w:rsid w:val="00C82EDE"/>
    <w:rsid w:val="00C8493A"/>
    <w:rsid w:val="00C8562D"/>
    <w:rsid w:val="00C86F19"/>
    <w:rsid w:val="00C870F6"/>
    <w:rsid w:val="00C90441"/>
    <w:rsid w:val="00C90D9F"/>
    <w:rsid w:val="00C90EAA"/>
    <w:rsid w:val="00C92705"/>
    <w:rsid w:val="00C93A49"/>
    <w:rsid w:val="00C9577E"/>
    <w:rsid w:val="00C95931"/>
    <w:rsid w:val="00C95985"/>
    <w:rsid w:val="00C95C00"/>
    <w:rsid w:val="00C96CFC"/>
    <w:rsid w:val="00C974E2"/>
    <w:rsid w:val="00C97F5A"/>
    <w:rsid w:val="00CA0DF5"/>
    <w:rsid w:val="00CA20F5"/>
    <w:rsid w:val="00CA3294"/>
    <w:rsid w:val="00CA4454"/>
    <w:rsid w:val="00CA5B8E"/>
    <w:rsid w:val="00CA7DDC"/>
    <w:rsid w:val="00CB042D"/>
    <w:rsid w:val="00CB29CC"/>
    <w:rsid w:val="00CB408A"/>
    <w:rsid w:val="00CB49B4"/>
    <w:rsid w:val="00CC00DF"/>
    <w:rsid w:val="00CC01BE"/>
    <w:rsid w:val="00CC286E"/>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E17E0"/>
    <w:rsid w:val="00CE198D"/>
    <w:rsid w:val="00CE551F"/>
    <w:rsid w:val="00CE5580"/>
    <w:rsid w:val="00CE7F44"/>
    <w:rsid w:val="00CF03F5"/>
    <w:rsid w:val="00CF0AAB"/>
    <w:rsid w:val="00CF0BD8"/>
    <w:rsid w:val="00CF1FD9"/>
    <w:rsid w:val="00CF2D3C"/>
    <w:rsid w:val="00CF2D9B"/>
    <w:rsid w:val="00CF2E13"/>
    <w:rsid w:val="00CF2F13"/>
    <w:rsid w:val="00CF4BA7"/>
    <w:rsid w:val="00CF7C30"/>
    <w:rsid w:val="00D0375E"/>
    <w:rsid w:val="00D03F9A"/>
    <w:rsid w:val="00D06708"/>
    <w:rsid w:val="00D06D51"/>
    <w:rsid w:val="00D0752F"/>
    <w:rsid w:val="00D106AC"/>
    <w:rsid w:val="00D11107"/>
    <w:rsid w:val="00D11C24"/>
    <w:rsid w:val="00D121A5"/>
    <w:rsid w:val="00D1538D"/>
    <w:rsid w:val="00D15F32"/>
    <w:rsid w:val="00D2010E"/>
    <w:rsid w:val="00D204B1"/>
    <w:rsid w:val="00D20971"/>
    <w:rsid w:val="00D21129"/>
    <w:rsid w:val="00D21EFA"/>
    <w:rsid w:val="00D24991"/>
    <w:rsid w:val="00D24D5E"/>
    <w:rsid w:val="00D30BFA"/>
    <w:rsid w:val="00D328D8"/>
    <w:rsid w:val="00D3308C"/>
    <w:rsid w:val="00D3356F"/>
    <w:rsid w:val="00D33D9C"/>
    <w:rsid w:val="00D40374"/>
    <w:rsid w:val="00D40CDF"/>
    <w:rsid w:val="00D41E56"/>
    <w:rsid w:val="00D42C7C"/>
    <w:rsid w:val="00D4578C"/>
    <w:rsid w:val="00D47B57"/>
    <w:rsid w:val="00D50255"/>
    <w:rsid w:val="00D50C59"/>
    <w:rsid w:val="00D51FAA"/>
    <w:rsid w:val="00D537A5"/>
    <w:rsid w:val="00D53DB5"/>
    <w:rsid w:val="00D5477A"/>
    <w:rsid w:val="00D63162"/>
    <w:rsid w:val="00D64101"/>
    <w:rsid w:val="00D648B5"/>
    <w:rsid w:val="00D650A5"/>
    <w:rsid w:val="00D65135"/>
    <w:rsid w:val="00D6520A"/>
    <w:rsid w:val="00D66520"/>
    <w:rsid w:val="00D70305"/>
    <w:rsid w:val="00D71C4D"/>
    <w:rsid w:val="00D72D0C"/>
    <w:rsid w:val="00D73019"/>
    <w:rsid w:val="00D73063"/>
    <w:rsid w:val="00D73596"/>
    <w:rsid w:val="00D7463C"/>
    <w:rsid w:val="00D76587"/>
    <w:rsid w:val="00D779C3"/>
    <w:rsid w:val="00D77D1E"/>
    <w:rsid w:val="00D811F3"/>
    <w:rsid w:val="00D81346"/>
    <w:rsid w:val="00D81348"/>
    <w:rsid w:val="00D81A78"/>
    <w:rsid w:val="00D829D2"/>
    <w:rsid w:val="00D829FC"/>
    <w:rsid w:val="00D84AE9"/>
    <w:rsid w:val="00D8723F"/>
    <w:rsid w:val="00D87331"/>
    <w:rsid w:val="00D87A9A"/>
    <w:rsid w:val="00D918A9"/>
    <w:rsid w:val="00D92FD3"/>
    <w:rsid w:val="00D94300"/>
    <w:rsid w:val="00D94F50"/>
    <w:rsid w:val="00DA11A4"/>
    <w:rsid w:val="00DA2383"/>
    <w:rsid w:val="00DA369C"/>
    <w:rsid w:val="00DA4759"/>
    <w:rsid w:val="00DA56C2"/>
    <w:rsid w:val="00DA6867"/>
    <w:rsid w:val="00DA6C45"/>
    <w:rsid w:val="00DB2037"/>
    <w:rsid w:val="00DB38E0"/>
    <w:rsid w:val="00DB41FA"/>
    <w:rsid w:val="00DB4817"/>
    <w:rsid w:val="00DB601F"/>
    <w:rsid w:val="00DC14F0"/>
    <w:rsid w:val="00DC1895"/>
    <w:rsid w:val="00DC1F03"/>
    <w:rsid w:val="00DC2C8E"/>
    <w:rsid w:val="00DC3179"/>
    <w:rsid w:val="00DC545B"/>
    <w:rsid w:val="00DD0332"/>
    <w:rsid w:val="00DD09C9"/>
    <w:rsid w:val="00DD0E17"/>
    <w:rsid w:val="00DD1938"/>
    <w:rsid w:val="00DD1AAA"/>
    <w:rsid w:val="00DD54A0"/>
    <w:rsid w:val="00DD6AE6"/>
    <w:rsid w:val="00DE0B2F"/>
    <w:rsid w:val="00DE2830"/>
    <w:rsid w:val="00DE333A"/>
    <w:rsid w:val="00DE34CF"/>
    <w:rsid w:val="00DE36B7"/>
    <w:rsid w:val="00DE3FBF"/>
    <w:rsid w:val="00DE4F77"/>
    <w:rsid w:val="00DE4FA4"/>
    <w:rsid w:val="00DE5CF0"/>
    <w:rsid w:val="00DE6438"/>
    <w:rsid w:val="00DE6CF7"/>
    <w:rsid w:val="00DF1303"/>
    <w:rsid w:val="00DF3007"/>
    <w:rsid w:val="00DF539F"/>
    <w:rsid w:val="00DF6C4C"/>
    <w:rsid w:val="00DF6F55"/>
    <w:rsid w:val="00E03218"/>
    <w:rsid w:val="00E048B8"/>
    <w:rsid w:val="00E05477"/>
    <w:rsid w:val="00E059E5"/>
    <w:rsid w:val="00E067F7"/>
    <w:rsid w:val="00E078AF"/>
    <w:rsid w:val="00E11132"/>
    <w:rsid w:val="00E114A8"/>
    <w:rsid w:val="00E12065"/>
    <w:rsid w:val="00E1208B"/>
    <w:rsid w:val="00E1249E"/>
    <w:rsid w:val="00E13AC9"/>
    <w:rsid w:val="00E13F3D"/>
    <w:rsid w:val="00E14BA1"/>
    <w:rsid w:val="00E15EA2"/>
    <w:rsid w:val="00E168B0"/>
    <w:rsid w:val="00E216D1"/>
    <w:rsid w:val="00E252ED"/>
    <w:rsid w:val="00E265B9"/>
    <w:rsid w:val="00E268C2"/>
    <w:rsid w:val="00E30E7A"/>
    <w:rsid w:val="00E32200"/>
    <w:rsid w:val="00E33FCD"/>
    <w:rsid w:val="00E34898"/>
    <w:rsid w:val="00E36531"/>
    <w:rsid w:val="00E37B20"/>
    <w:rsid w:val="00E37B83"/>
    <w:rsid w:val="00E4043E"/>
    <w:rsid w:val="00E40CC7"/>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3577"/>
    <w:rsid w:val="00E70038"/>
    <w:rsid w:val="00E70688"/>
    <w:rsid w:val="00E70B1A"/>
    <w:rsid w:val="00E71A01"/>
    <w:rsid w:val="00E7229A"/>
    <w:rsid w:val="00E73A31"/>
    <w:rsid w:val="00E74356"/>
    <w:rsid w:val="00E7492F"/>
    <w:rsid w:val="00E74E3F"/>
    <w:rsid w:val="00E75DCD"/>
    <w:rsid w:val="00E811B6"/>
    <w:rsid w:val="00E817B3"/>
    <w:rsid w:val="00E817D7"/>
    <w:rsid w:val="00E828E9"/>
    <w:rsid w:val="00E8331B"/>
    <w:rsid w:val="00E835E8"/>
    <w:rsid w:val="00E84A40"/>
    <w:rsid w:val="00E85C63"/>
    <w:rsid w:val="00E94753"/>
    <w:rsid w:val="00E95351"/>
    <w:rsid w:val="00E96015"/>
    <w:rsid w:val="00E96D13"/>
    <w:rsid w:val="00E97802"/>
    <w:rsid w:val="00EA0668"/>
    <w:rsid w:val="00EA2384"/>
    <w:rsid w:val="00EA4FE2"/>
    <w:rsid w:val="00EA5C51"/>
    <w:rsid w:val="00EB09B7"/>
    <w:rsid w:val="00EB1FBC"/>
    <w:rsid w:val="00EB2E71"/>
    <w:rsid w:val="00EB465F"/>
    <w:rsid w:val="00EB5319"/>
    <w:rsid w:val="00EC09DC"/>
    <w:rsid w:val="00EC2198"/>
    <w:rsid w:val="00EC36AA"/>
    <w:rsid w:val="00EC50B3"/>
    <w:rsid w:val="00ED10C4"/>
    <w:rsid w:val="00ED123D"/>
    <w:rsid w:val="00ED29A0"/>
    <w:rsid w:val="00ED6F16"/>
    <w:rsid w:val="00EE17F1"/>
    <w:rsid w:val="00EE2455"/>
    <w:rsid w:val="00EE28D2"/>
    <w:rsid w:val="00EE684F"/>
    <w:rsid w:val="00EE7D7C"/>
    <w:rsid w:val="00EE7E0E"/>
    <w:rsid w:val="00EF0015"/>
    <w:rsid w:val="00EF3DB5"/>
    <w:rsid w:val="00EF402E"/>
    <w:rsid w:val="00EF4252"/>
    <w:rsid w:val="00EF779C"/>
    <w:rsid w:val="00F00472"/>
    <w:rsid w:val="00F00E99"/>
    <w:rsid w:val="00F017A0"/>
    <w:rsid w:val="00F02B1B"/>
    <w:rsid w:val="00F04897"/>
    <w:rsid w:val="00F05D7B"/>
    <w:rsid w:val="00F06B76"/>
    <w:rsid w:val="00F07A68"/>
    <w:rsid w:val="00F10DB8"/>
    <w:rsid w:val="00F126A4"/>
    <w:rsid w:val="00F135BA"/>
    <w:rsid w:val="00F14E36"/>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2212"/>
    <w:rsid w:val="00F439B7"/>
    <w:rsid w:val="00F449CD"/>
    <w:rsid w:val="00F44A75"/>
    <w:rsid w:val="00F4633E"/>
    <w:rsid w:val="00F510C8"/>
    <w:rsid w:val="00F54135"/>
    <w:rsid w:val="00F55015"/>
    <w:rsid w:val="00F5564B"/>
    <w:rsid w:val="00F60708"/>
    <w:rsid w:val="00F62589"/>
    <w:rsid w:val="00F62BB5"/>
    <w:rsid w:val="00F62F91"/>
    <w:rsid w:val="00F6354D"/>
    <w:rsid w:val="00F64B7E"/>
    <w:rsid w:val="00F64FA6"/>
    <w:rsid w:val="00F65BC9"/>
    <w:rsid w:val="00F71329"/>
    <w:rsid w:val="00F718FC"/>
    <w:rsid w:val="00F71D9A"/>
    <w:rsid w:val="00F71EB6"/>
    <w:rsid w:val="00F74CC6"/>
    <w:rsid w:val="00F75E8C"/>
    <w:rsid w:val="00F7606A"/>
    <w:rsid w:val="00F80315"/>
    <w:rsid w:val="00F82E69"/>
    <w:rsid w:val="00F82EBB"/>
    <w:rsid w:val="00F83C18"/>
    <w:rsid w:val="00F83C61"/>
    <w:rsid w:val="00F84A68"/>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B1068"/>
    <w:rsid w:val="00FB240A"/>
    <w:rsid w:val="00FB3175"/>
    <w:rsid w:val="00FB5E6E"/>
    <w:rsid w:val="00FB6386"/>
    <w:rsid w:val="00FB7254"/>
    <w:rsid w:val="00FC0682"/>
    <w:rsid w:val="00FC2B48"/>
    <w:rsid w:val="00FC35D2"/>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5369"/>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516744">
      <w:bodyDiv w:val="1"/>
      <w:marLeft w:val="0"/>
      <w:marRight w:val="0"/>
      <w:marTop w:val="0"/>
      <w:marBottom w:val="0"/>
      <w:divBdr>
        <w:top w:val="none" w:sz="0" w:space="0" w:color="auto"/>
        <w:left w:val="none" w:sz="0" w:space="0" w:color="auto"/>
        <w:bottom w:val="none" w:sz="0" w:space="0" w:color="auto"/>
        <w:right w:val="none" w:sz="0" w:space="0" w:color="auto"/>
      </w:divBdr>
    </w:div>
    <w:div w:id="1611006006">
      <w:bodyDiv w:val="1"/>
      <w:marLeft w:val="0"/>
      <w:marRight w:val="0"/>
      <w:marTop w:val="0"/>
      <w:marBottom w:val="0"/>
      <w:divBdr>
        <w:top w:val="none" w:sz="0" w:space="0" w:color="auto"/>
        <w:left w:val="none" w:sz="0" w:space="0" w:color="auto"/>
        <w:bottom w:val="none" w:sz="0" w:space="0" w:color="auto"/>
        <w:right w:val="none" w:sz="0" w:space="0" w:color="auto"/>
      </w:divBdr>
      <w:divsChild>
        <w:div w:id="1861968085">
          <w:marLeft w:val="1080"/>
          <w:marRight w:val="0"/>
          <w:marTop w:val="100"/>
          <w:marBottom w:val="0"/>
          <w:divBdr>
            <w:top w:val="none" w:sz="0" w:space="0" w:color="auto"/>
            <w:left w:val="none" w:sz="0" w:space="0" w:color="auto"/>
            <w:bottom w:val="none" w:sz="0" w:space="0" w:color="auto"/>
            <w:right w:val="none" w:sz="0" w:space="0" w:color="auto"/>
          </w:divBdr>
        </w:div>
        <w:div w:id="1797025232">
          <w:marLeft w:val="1080"/>
          <w:marRight w:val="0"/>
          <w:marTop w:val="100"/>
          <w:marBottom w:val="0"/>
          <w:divBdr>
            <w:top w:val="none" w:sz="0" w:space="0" w:color="auto"/>
            <w:left w:val="none" w:sz="0" w:space="0" w:color="auto"/>
            <w:bottom w:val="none" w:sz="0" w:space="0" w:color="auto"/>
            <w:right w:val="none" w:sz="0" w:space="0" w:color="auto"/>
          </w:divBdr>
        </w:div>
        <w:div w:id="1713186881">
          <w:marLeft w:val="1080"/>
          <w:marRight w:val="0"/>
          <w:marTop w:val="100"/>
          <w:marBottom w:val="0"/>
          <w:divBdr>
            <w:top w:val="none" w:sz="0" w:space="0" w:color="auto"/>
            <w:left w:val="none" w:sz="0" w:space="0" w:color="auto"/>
            <w:bottom w:val="none" w:sz="0" w:space="0" w:color="auto"/>
            <w:right w:val="none" w:sz="0" w:space="0" w:color="auto"/>
          </w:divBdr>
        </w:div>
        <w:div w:id="1504122223">
          <w:marLeft w:val="1080"/>
          <w:marRight w:val="0"/>
          <w:marTop w:val="100"/>
          <w:marBottom w:val="0"/>
          <w:divBdr>
            <w:top w:val="none" w:sz="0" w:space="0" w:color="auto"/>
            <w:left w:val="none" w:sz="0" w:space="0" w:color="auto"/>
            <w:bottom w:val="none" w:sz="0" w:space="0" w:color="auto"/>
            <w:right w:val="none" w:sz="0" w:space="0" w:color="auto"/>
          </w:divBdr>
        </w:div>
        <w:div w:id="127285977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902D3B-ACED-432E-9796-E0103A6F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2</Pages>
  <Words>477</Words>
  <Characters>2719</Characters>
  <Application>Microsoft Office Word</Application>
  <DocSecurity>0</DocSecurity>
  <Lines>22</Lines>
  <Paragraphs>6</Paragraphs>
  <ScaleCrop>false</ScaleCrop>
  <Company>3GPP Support Team</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Rapporteur</dc:creator>
  <cp:lastModifiedBy>CATT</cp:lastModifiedBy>
  <cp:revision>10</cp:revision>
  <cp:lastPrinted>1900-12-31T16:00:00Z</cp:lastPrinted>
  <dcterms:created xsi:type="dcterms:W3CDTF">2023-09-21T07:33:00Z</dcterms:created>
  <dcterms:modified xsi:type="dcterms:W3CDTF">2023-09-28T05:48:00Z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(3)IiT8d3dC+PZRInvSGuIuvnLSMUFqtnViolVjkqHY+dTcOQbUGKh1J8HLPHoTQFUs+FQGim8K
bSb+Bx5QGIaVAcu29b21esO23FWCgsFWdGqUu/GXTvJCSUk/eRMPM3TLtbywBmGEv6+rCyfB
dGlfg7AdgW+VmiFIE285jAeZjAya9eKivnllV2ECaIBtgYrRGG7LLJnPKZAWaXsEJtRMV8pi
5HXmfQ7PVIhU+oZmrs</vt:lpwstr>
  </property>
  <property fmtid="{D5CDD505-2E9C-101B-9397-08002B2CF9AE}" pid="22" name="_2015_ms_pID_7253431">
    <vt:lpwstr>RQ+SQccBuUpr/M06ByZnPA8Cv7wD4GDFINT+oz7hnVU2InJFcRSxqF
QvQx5E50UFuFahRpCuAzpbXAk1Zha++kgKGW9tEGfCrRIWhmQ5RPA3cz1TiPBxKVu8E5nxRK
REKFguo+I5zKuvH8udl3FGn1cMoOBvaplqkDovF0b4CjEhjc1/hP87nY18ifh8vcKnsEb0yW
ONhzsw0KWqxoZH+mzFBpKQmOSfb3sj2FhW7U</vt:lpwstr>
  </property>
  <property fmtid="{D5CDD505-2E9C-101B-9397-08002B2CF9AE}" pid="23" name="_2015_ms_pID_7253432">
    <vt:lpwstr>S6ZAqBu939as6OD9Oz2tFqY=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1680852499</vt:lpwstr>
  </property>
  <property fmtid="{D5CDD505-2E9C-101B-9397-08002B2CF9AE}" pid="28" name="KSOProductBuildVer">
    <vt:lpwstr>2052-11.8.2.9022</vt:lpwstr>
  </property>
</Properties>
</file>